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03" w:rsidRDefault="00CA6898">
      <w:pPr>
        <w:pStyle w:val="Standard"/>
        <w:ind w:firstLine="720"/>
        <w:rPr>
          <w:b/>
          <w:bCs/>
        </w:rPr>
      </w:pPr>
      <w:r>
        <w:rPr>
          <w:noProof/>
          <w:lang w:eastAsia="el-GR" w:bidi="ar-SA"/>
        </w:rPr>
        <w:drawing>
          <wp:anchor distT="0" distB="0" distL="114300" distR="114300" simplePos="0" relativeHeight="251658240" behindDoc="0" locked="0" layoutInCell="1" allowOverlap="1">
            <wp:simplePos x="0" y="0"/>
            <wp:positionH relativeFrom="column">
              <wp:posOffset>426720</wp:posOffset>
            </wp:positionH>
            <wp:positionV relativeFrom="page">
              <wp:posOffset>895350</wp:posOffset>
            </wp:positionV>
            <wp:extent cx="504825" cy="504825"/>
            <wp:effectExtent l="19050" t="0" r="9525"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04825" cy="504825"/>
                    </a:xfrm>
                    <a:prstGeom prst="rect">
                      <a:avLst/>
                    </a:prstGeom>
                    <a:solidFill>
                      <a:srgbClr val="FFFFFF"/>
                    </a:solidFill>
                    <a:ln>
                      <a:noFill/>
                    </a:ln>
                  </pic:spPr>
                </pic:pic>
              </a:graphicData>
            </a:graphic>
          </wp:anchor>
        </w:drawing>
      </w:r>
    </w:p>
    <w:p w:rsidR="001A3703" w:rsidRDefault="00CA6898">
      <w:pPr>
        <w:pStyle w:val="Standard"/>
      </w:pPr>
      <w:r>
        <w:rPr>
          <w:b/>
          <w:bCs/>
        </w:rPr>
        <w:t xml:space="preserve"> </w:t>
      </w:r>
    </w:p>
    <w:p w:rsidR="001A3703" w:rsidRDefault="001A3703">
      <w:pPr>
        <w:pStyle w:val="Standard"/>
      </w:pPr>
    </w:p>
    <w:p w:rsidR="001A3703" w:rsidRDefault="001A3703">
      <w:pPr>
        <w:pStyle w:val="Standard"/>
      </w:pPr>
    </w:p>
    <w:p w:rsidR="001A3703" w:rsidRDefault="00CA6898">
      <w:pPr>
        <w:pStyle w:val="Standard"/>
      </w:pPr>
      <w:r>
        <w:rPr>
          <w:rFonts w:cs="Arial"/>
          <w:b/>
        </w:rPr>
        <w:t>ΥΠΟΥΡΓΕΙΟ ΥΓΕΙΑΣ</w:t>
      </w:r>
    </w:p>
    <w:p w:rsidR="001A3703" w:rsidRDefault="00CA6898">
      <w:pPr>
        <w:pStyle w:val="Standard"/>
      </w:pPr>
      <w:r>
        <w:rPr>
          <w:rFonts w:cs="Arial"/>
          <w:b/>
        </w:rPr>
        <w:t xml:space="preserve"> 6</w:t>
      </w:r>
      <w:r>
        <w:rPr>
          <w:rFonts w:cs="Arial"/>
          <w:b/>
          <w:vertAlign w:val="superscript"/>
        </w:rPr>
        <w:t xml:space="preserve">η </w:t>
      </w:r>
      <w:r>
        <w:rPr>
          <w:rFonts w:cs="Arial"/>
          <w:b/>
        </w:rPr>
        <w:t xml:space="preserve">ΥΓ. ΠΕΡ. ΠΕΛΟΠΟΝΝΗΣΟΥ                                            </w:t>
      </w:r>
    </w:p>
    <w:p w:rsidR="001A3703" w:rsidRDefault="00CA6898">
      <w:pPr>
        <w:pStyle w:val="Standard"/>
      </w:pPr>
      <w:r>
        <w:rPr>
          <w:rFonts w:cs="Arial"/>
          <w:b/>
          <w:color w:val="000000"/>
        </w:rPr>
        <w:t xml:space="preserve"> ΙΟΝΙΩΝ ΝΗΣΩΝ, ΗΠΕΙΡΟΥ                                      </w:t>
      </w:r>
      <w:r>
        <w:rPr>
          <w:rFonts w:cs="Arial"/>
          <w:b/>
          <w:bCs/>
        </w:rPr>
        <w:t xml:space="preserve">                                 </w:t>
      </w:r>
    </w:p>
    <w:p w:rsidR="001A3703" w:rsidRDefault="00CA6898">
      <w:pPr>
        <w:pStyle w:val="Standard"/>
        <w:tabs>
          <w:tab w:val="left" w:pos="6855"/>
        </w:tabs>
      </w:pPr>
      <w:r>
        <w:rPr>
          <w:rFonts w:cs="Arial"/>
          <w:b/>
          <w:color w:val="000000"/>
        </w:rPr>
        <w:t xml:space="preserve">ΓΕΝΙΚΟ ΝΟΣΟΚΟΜΕΙΟ ΜΕΣΣΗΝΙΑΣ      </w:t>
      </w:r>
    </w:p>
    <w:p w:rsidR="001A3703" w:rsidRDefault="00CA6898">
      <w:pPr>
        <w:pStyle w:val="Standard"/>
        <w:tabs>
          <w:tab w:val="left" w:pos="6855"/>
        </w:tabs>
      </w:pPr>
      <w:r>
        <w:rPr>
          <w:rFonts w:cs="Arial"/>
          <w:color w:val="000000"/>
        </w:rPr>
        <w:t xml:space="preserve">                                                                         </w:t>
      </w:r>
    </w:p>
    <w:p w:rsidR="001A3703" w:rsidRDefault="00CA6898">
      <w:pPr>
        <w:pStyle w:val="Standard"/>
      </w:pPr>
      <w:r>
        <w:rPr>
          <w:rFonts w:cs="Arial"/>
          <w:b/>
          <w:color w:val="000000"/>
          <w:u w:val="single"/>
        </w:rPr>
        <w:t>ΤΜΗΜΑ: ΟΙΚΟΝΟΜΙΚΟ</w:t>
      </w:r>
    </w:p>
    <w:p w:rsidR="001A3703" w:rsidRDefault="00CA6898">
      <w:pPr>
        <w:pStyle w:val="Standard"/>
      </w:pPr>
      <w:r>
        <w:rPr>
          <w:rFonts w:cs="Arial"/>
          <w:b/>
          <w:color w:val="000000"/>
        </w:rPr>
        <w:t>ΠΛΗΡΟΦΟΡΙΕΣ</w:t>
      </w:r>
      <w:r>
        <w:rPr>
          <w:rFonts w:cs="Arial"/>
          <w:color w:val="000000"/>
        </w:rPr>
        <w:t>: κ. Κωνσταντοπούλου Μαρία για την Τ.Υ.</w:t>
      </w:r>
    </w:p>
    <w:p w:rsidR="001A3703" w:rsidRDefault="00CA6898">
      <w:pPr>
        <w:pStyle w:val="Standard"/>
        <w:tabs>
          <w:tab w:val="left" w:pos="6930"/>
        </w:tabs>
      </w:pPr>
      <w:r>
        <w:rPr>
          <w:rFonts w:cs="Arial"/>
          <w:b/>
          <w:color w:val="000000"/>
        </w:rPr>
        <w:t>ΤΑΧ. Δ/ΝΣΗ</w:t>
      </w:r>
      <w:r>
        <w:rPr>
          <w:rFonts w:cs="Arial"/>
          <w:color w:val="000000"/>
        </w:rPr>
        <w:t xml:space="preserve"> ΑΝΤΙΚΑΛΑΜΟΣ ΜΕΣΣΗΝΙΑΣ</w:t>
      </w:r>
      <w:r>
        <w:rPr>
          <w:rFonts w:cs="Arial"/>
          <w:color w:val="000000"/>
        </w:rPr>
        <w:tab/>
      </w:r>
    </w:p>
    <w:p w:rsidR="001A3703" w:rsidRDefault="00CA6898">
      <w:pPr>
        <w:pStyle w:val="Standard"/>
        <w:tabs>
          <w:tab w:val="left" w:pos="6405"/>
        </w:tabs>
      </w:pPr>
      <w:r>
        <w:rPr>
          <w:rFonts w:cs="Arial"/>
          <w:b/>
          <w:color w:val="000000"/>
        </w:rPr>
        <w:t>Τ.Κ.</w:t>
      </w:r>
      <w:r>
        <w:rPr>
          <w:rFonts w:cs="Arial"/>
          <w:color w:val="000000"/>
        </w:rPr>
        <w:t xml:space="preserve"> 24100 ΚΑΛΑΜΑΤΑ </w:t>
      </w:r>
      <w:r>
        <w:rPr>
          <w:rFonts w:cs="Arial"/>
          <w:color w:val="000000"/>
        </w:rPr>
        <w:tab/>
      </w:r>
    </w:p>
    <w:p w:rsidR="001A3703" w:rsidRDefault="00CA6898">
      <w:pPr>
        <w:pStyle w:val="Standard"/>
      </w:pPr>
      <w:r>
        <w:rPr>
          <w:rFonts w:cs="Arial"/>
          <w:b/>
          <w:color w:val="000000"/>
        </w:rPr>
        <w:t>ΤΗΛ:</w:t>
      </w:r>
      <w:r>
        <w:rPr>
          <w:rFonts w:cs="Arial"/>
          <w:color w:val="000000"/>
        </w:rPr>
        <w:t xml:space="preserve"> 27210 46426 427</w:t>
      </w:r>
    </w:p>
    <w:p w:rsidR="001A3703" w:rsidRDefault="00CA6898">
      <w:pPr>
        <w:pStyle w:val="Standard"/>
      </w:pPr>
      <w:r>
        <w:rPr>
          <w:rFonts w:cs="Arial"/>
          <w:b/>
          <w:color w:val="000000"/>
          <w:lang w:val="en-GB"/>
        </w:rPr>
        <w:t>E</w:t>
      </w:r>
      <w:r w:rsidRPr="00497961">
        <w:rPr>
          <w:rFonts w:cs="Arial"/>
          <w:b/>
          <w:color w:val="000000"/>
          <w:lang w:val="en-US"/>
        </w:rPr>
        <w:t>-</w:t>
      </w:r>
      <w:r>
        <w:rPr>
          <w:rFonts w:cs="Arial"/>
          <w:b/>
          <w:color w:val="000000"/>
          <w:lang w:val="en-GB"/>
        </w:rPr>
        <w:t>MAIL</w:t>
      </w:r>
      <w:r w:rsidRPr="00497961">
        <w:rPr>
          <w:rFonts w:cs="Arial"/>
          <w:color w:val="000000"/>
          <w:lang w:val="en-US"/>
        </w:rPr>
        <w:t xml:space="preserve">: </w:t>
      </w:r>
      <w:r w:rsidR="00564F05">
        <w:fldChar w:fldCharType="begin"/>
      </w:r>
      <w:r w:rsidR="00564F05" w:rsidRPr="005D6DBF">
        <w:rPr>
          <w:lang w:val="en-US"/>
        </w:rPr>
        <w:instrText>HYPERLINK "mailto:prom.tech@nosokomeiokalamatas.gr"</w:instrText>
      </w:r>
      <w:r w:rsidR="00564F05">
        <w:fldChar w:fldCharType="separate"/>
      </w:r>
      <w:r>
        <w:rPr>
          <w:rFonts w:cs="Arial"/>
          <w:color w:val="000000"/>
          <w:u w:val="single"/>
          <w:lang w:val="en-US"/>
        </w:rPr>
        <w:t>prom</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sidRPr="00497961">
        <w:rPr>
          <w:rFonts w:cs="Arial"/>
          <w:color w:val="000000"/>
          <w:u w:val="single"/>
          <w:lang w:val="en-US"/>
        </w:rPr>
        <w:t>.</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Pr>
          <w:rFonts w:cs="Arial"/>
          <w:color w:val="000000"/>
          <w:u w:val="single"/>
          <w:lang w:val="en-US"/>
        </w:rPr>
        <w:t>tech</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sidRPr="00497961">
        <w:rPr>
          <w:rFonts w:cs="Arial"/>
          <w:color w:val="000000"/>
          <w:u w:val="single"/>
          <w:lang w:val="en-US"/>
        </w:rPr>
        <w:t>@</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Pr>
          <w:rFonts w:cs="Arial"/>
          <w:color w:val="000000"/>
          <w:u w:val="single"/>
          <w:lang w:val="en-US"/>
        </w:rPr>
        <w:t>nosokomeiokalamatas</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sidRPr="00497961">
        <w:rPr>
          <w:rFonts w:cs="Arial"/>
          <w:color w:val="000000"/>
          <w:u w:val="single"/>
          <w:lang w:val="en-US"/>
        </w:rPr>
        <w:t>.</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proofErr w:type="gramStart"/>
      <w:r>
        <w:rPr>
          <w:rFonts w:cs="Arial"/>
          <w:color w:val="000000"/>
          <w:u w:val="single"/>
          <w:lang w:val="en-US"/>
        </w:rPr>
        <w:t>gr</w:t>
      </w:r>
      <w:proofErr w:type="gramEnd"/>
      <w:r w:rsidR="00564F05">
        <w:fldChar w:fldCharType="end"/>
      </w:r>
      <w:r>
        <w:rPr>
          <w:rFonts w:cs="Arial"/>
          <w:color w:val="000000"/>
        </w:rPr>
        <w:t xml:space="preserve">  </w:t>
      </w:r>
      <w:r>
        <w:rPr>
          <w:rFonts w:cs="Arial"/>
          <w:color w:val="000000"/>
        </w:rPr>
        <w:tab/>
      </w:r>
      <w:r>
        <w:rPr>
          <w:rFonts w:cs="Arial"/>
          <w:color w:val="000000"/>
        </w:rPr>
        <w:tab/>
      </w:r>
      <w:r>
        <w:rPr>
          <w:rFonts w:cs="Arial"/>
          <w:color w:val="000000"/>
        </w:rPr>
        <w:tab/>
      </w:r>
      <w:r>
        <w:rPr>
          <w:u w:val="single"/>
        </w:rPr>
        <w:t>ΠΡΟΣ:</w:t>
      </w:r>
      <w:r>
        <w:rPr>
          <w:b/>
          <w:bCs/>
        </w:rPr>
        <w:t xml:space="preserve">                                                                                                             </w:t>
      </w:r>
    </w:p>
    <w:p w:rsidR="001A3703" w:rsidRDefault="00CA6898">
      <w:pPr>
        <w:pStyle w:val="Standard"/>
        <w:tabs>
          <w:tab w:val="left" w:pos="6521"/>
        </w:tabs>
        <w:ind w:right="-270"/>
      </w:pPr>
      <w:r>
        <w:rPr>
          <w:b/>
          <w:bCs/>
        </w:rPr>
        <w:t xml:space="preserve">                                                                                                           ΚΑΘΕ ΕΝΔΙΑΦΕΡΟΜΕΝΟ </w:t>
      </w:r>
      <w:r>
        <w:t xml:space="preserve"> </w:t>
      </w:r>
      <w:r>
        <w:rPr>
          <w:rFonts w:cs="Arial"/>
          <w:b/>
          <w:color w:val="000000"/>
        </w:rPr>
        <w:t xml:space="preserve">        </w:t>
      </w:r>
    </w:p>
    <w:p w:rsidR="001A3703" w:rsidRDefault="001A3703">
      <w:pPr>
        <w:pStyle w:val="Standard"/>
        <w:tabs>
          <w:tab w:val="left" w:pos="5985"/>
        </w:tabs>
        <w:ind w:right="-193"/>
      </w:pPr>
    </w:p>
    <w:p w:rsidR="001A3703" w:rsidRDefault="00CA6898">
      <w:pPr>
        <w:pStyle w:val="Standard"/>
        <w:spacing w:before="60" w:after="60" w:line="360" w:lineRule="auto"/>
        <w:jc w:val="center"/>
      </w:pPr>
      <w:r>
        <w:rPr>
          <w:rFonts w:cs="Arial"/>
          <w:b/>
          <w:u w:val="single"/>
        </w:rPr>
        <w:t xml:space="preserve">ΠΡΟΣΚΛΗΣΗ ΕΚΔΗΛΩΣΗΣ ΕΝΔΙΑΦΕΡΟΝΤΟΣ   </w:t>
      </w:r>
      <w:r>
        <w:rPr>
          <w:rFonts w:cs="Arial"/>
          <w:b/>
          <w:sz w:val="26"/>
          <w:szCs w:val="26"/>
          <w:u w:val="single"/>
        </w:rPr>
        <w:t>Α/Α: 75</w:t>
      </w:r>
    </w:p>
    <w:tbl>
      <w:tblPr>
        <w:tblW w:w="9090" w:type="dxa"/>
        <w:tblInd w:w="12" w:type="dxa"/>
        <w:tblLayout w:type="fixed"/>
        <w:tblCellMar>
          <w:left w:w="10" w:type="dxa"/>
          <w:right w:w="10" w:type="dxa"/>
        </w:tblCellMar>
        <w:tblLook w:val="0000"/>
      </w:tblPr>
      <w:tblGrid>
        <w:gridCol w:w="9090"/>
      </w:tblGrid>
      <w:tr w:rsidR="001A3703" w:rsidTr="001A3703">
        <w:tc>
          <w:tcPr>
            <w:tcW w:w="9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703" w:rsidRDefault="00CA6898">
            <w:pPr>
              <w:pStyle w:val="Default"/>
              <w:spacing w:before="60" w:after="60"/>
              <w:jc w:val="both"/>
              <w:rPr>
                <w:rFonts w:ascii="Times New Roman" w:hAnsi="Times New Roman"/>
              </w:rPr>
            </w:pPr>
            <w:r>
              <w:rPr>
                <w:rFonts w:ascii="Times New Roman" w:hAnsi="Times New Roman"/>
                <w:b/>
                <w:color w:val="00000A"/>
              </w:rPr>
              <w:t>«ΓΙΑ ΤΗΝ ΑΝΑΔΕΙΞΗ ΑΝΑΔΟΧΟΥ ΓΙΑ ΤΟΝ ΈΛΕΓΧΟ-ΥΔΡΑΥΛΙΚΗ ΔΟΚΙΜΗ ΦΙΑΛΩΝ ΙΑΤΡΙΚΟΥ ΟΞΥΓΟΝΟΥ, ΤΗΣ ΝΟΣΗΛΕΥΤΙΚΗΣ ΜΟΝΑΔΑΣ ΚΑΛΑΜΑΤΑΣ,  ΠΡΟΫΠΟΛΟΓΙΣΘΕΙΣΑΣ ΔΑΠΑΝΗΣ  #9.810,00€# ΣΥΜΠΕΡΙΛΑΜΒΑΝΟΜΕΝΟΥ ΦΠΑ 24%, ΚΑΕ :0887 &amp; CPV:50000000-5 ΓΙΑ ΤΙΣ ΑΝΑΓΚΕΣ ΤΟΥ ΓΕΝΙΚΟΥ ΝΟΣΟΚΟΜΕΙΟΥ ΜΕΣΣΗΝΙΑΣ (Ν.Μ. ΚΑΛΑΜΑΤΑΣ), ΜΕ ΤΗ ΔΙΑΔΙΚΑΣΙΑ ΤΗΣ ΑΠΕΥΘΕΙΑΣ ΑΝΑΘΕΣΗΣ»</w:t>
            </w:r>
          </w:p>
        </w:tc>
      </w:tr>
    </w:tbl>
    <w:p w:rsidR="001A3703" w:rsidRDefault="00CA6898">
      <w:pPr>
        <w:pStyle w:val="Standard"/>
        <w:spacing w:line="200" w:lineRule="atLeast"/>
      </w:pPr>
      <w:r>
        <w:rPr>
          <w:rFonts w:cs="Arial"/>
        </w:rPr>
        <w:t xml:space="preserve">                                               </w:t>
      </w:r>
    </w:p>
    <w:p w:rsidR="001A3703" w:rsidRDefault="00CA6898">
      <w:pPr>
        <w:pStyle w:val="Standard"/>
        <w:spacing w:line="200" w:lineRule="atLeast"/>
        <w:jc w:val="center"/>
        <w:rPr>
          <w:b/>
          <w:bCs/>
        </w:rPr>
      </w:pPr>
      <w:r>
        <w:rPr>
          <w:rFonts w:cs="Arial"/>
          <w:b/>
          <w:bCs/>
        </w:rPr>
        <w:t>ΣΥΝΟΠΤΙΚΑ ΣΤΟΙΧΕΙΑ ΠΡΟΣΚΛΗΣΗΣ</w:t>
      </w:r>
    </w:p>
    <w:tbl>
      <w:tblPr>
        <w:tblW w:w="9600" w:type="dxa"/>
        <w:tblInd w:w="-101" w:type="dxa"/>
        <w:tblLayout w:type="fixed"/>
        <w:tblCellMar>
          <w:left w:w="10" w:type="dxa"/>
          <w:right w:w="10" w:type="dxa"/>
        </w:tblCellMar>
        <w:tblLook w:val="0000"/>
      </w:tblPr>
      <w:tblGrid>
        <w:gridCol w:w="4117"/>
        <w:gridCol w:w="5483"/>
      </w:tblGrid>
      <w:tr w:rsidR="001A3703" w:rsidTr="001A3703">
        <w:trPr>
          <w:trHeight w:val="507"/>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ΑΝΑΘΕΤΟΥΣΑ ΑΡΧΗ</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Γενικό Νοσοκομείο Μεσσηνίας (ΝΟΣ/ΚΗ ΜΟΝΑΔΑ ΚΑΛΑΜΑΤΑΣ)</w:t>
            </w:r>
          </w:p>
        </w:tc>
      </w:tr>
      <w:tr w:rsidR="001A3703" w:rsidTr="001A3703">
        <w:trPr>
          <w:trHeight w:val="335"/>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ΕΙΔΟΣ ΔΙΑΔΙΚΑΣΙΑΣ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Πρόσκληση εκδήλωσης ενδιαφέροντος για απευθείας ανάθεση</w:t>
            </w:r>
          </w:p>
        </w:tc>
      </w:tr>
      <w:tr w:rsidR="001A3703" w:rsidTr="001A3703">
        <w:trPr>
          <w:trHeight w:val="494"/>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ΚΡΙΤΗΡΙΟ ΚΑΤΑΚΥΡΩΣΗΣ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ΧΑΜΗΛΟΤΕΡΗ ΤΙΜΗ</w:t>
            </w:r>
          </w:p>
        </w:tc>
      </w:tr>
      <w:tr w:rsidR="001A3703" w:rsidTr="001A3703">
        <w:trPr>
          <w:trHeight w:val="804"/>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ΧΡΟΝΟΣ ΔΙΕΝΕΡΓΕΙΑΣ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ind w:left="720" w:hanging="720"/>
            </w:pPr>
            <w:r>
              <w:rPr>
                <w:rFonts w:cs="Arial"/>
              </w:rPr>
              <w:t xml:space="preserve">Ημερομηνία: </w:t>
            </w:r>
            <w:r>
              <w:rPr>
                <w:rFonts w:cs="Arial"/>
                <w:b/>
                <w:bCs/>
              </w:rPr>
              <w:t xml:space="preserve">15-10-2024 </w:t>
            </w:r>
            <w:r>
              <w:rPr>
                <w:rFonts w:cs="Arial"/>
              </w:rPr>
              <w:t xml:space="preserve">Ημέρα: </w:t>
            </w:r>
            <w:r>
              <w:rPr>
                <w:rFonts w:cs="Arial"/>
                <w:b/>
              </w:rPr>
              <w:t>Τρίτη ,</w:t>
            </w:r>
          </w:p>
          <w:p w:rsidR="001A3703" w:rsidRDefault="00CA6898">
            <w:pPr>
              <w:pStyle w:val="Standard"/>
              <w:spacing w:line="200" w:lineRule="atLeast"/>
            </w:pPr>
            <w:r>
              <w:rPr>
                <w:rFonts w:cs="Arial"/>
              </w:rPr>
              <w:t xml:space="preserve"> Ώρα:10:00 </w:t>
            </w:r>
            <w:proofErr w:type="spellStart"/>
            <w:r>
              <w:rPr>
                <w:rFonts w:cs="Arial"/>
              </w:rPr>
              <w:t>π.μ</w:t>
            </w:r>
            <w:proofErr w:type="spellEnd"/>
            <w:r>
              <w:rPr>
                <w:rFonts w:cs="Arial"/>
              </w:rPr>
              <w:t>.</w:t>
            </w:r>
          </w:p>
        </w:tc>
      </w:tr>
      <w:tr w:rsidR="001A3703" w:rsidTr="001A3703">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ΤΟΠΟΣ ΔΙΕΝΕΡΓΕΙΑΣ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 xml:space="preserve"> Γ.Ν Μεσσηνίας (Νοσηλευτική Μονάδα Καλαμάτας,    </w:t>
            </w:r>
            <w:proofErr w:type="spellStart"/>
            <w:r>
              <w:rPr>
                <w:rFonts w:cs="Arial"/>
                <w:color w:val="000000"/>
              </w:rPr>
              <w:t>Αντικάλαμος</w:t>
            </w:r>
            <w:proofErr w:type="spellEnd"/>
            <w:r>
              <w:rPr>
                <w:rFonts w:cs="Arial"/>
                <w:color w:val="000000"/>
              </w:rPr>
              <w:t xml:space="preserve"> Μεσσηνίας ΤΚ 24100, Καλαμάτα )</w:t>
            </w:r>
          </w:p>
        </w:tc>
      </w:tr>
      <w:tr w:rsidR="001A3703" w:rsidTr="001A3703">
        <w:trPr>
          <w:trHeight w:val="213"/>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ΠΕΡΙΓΡΑΦΗ ΕΙΔΩΝ</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Υπηρεσίες Ελέγχου-Υδραυλικής δοκιμής  φιαλών ιατρικού οξυγόνου  όπως αναφέρονται στο παράρτημα Ι της διακήρυξης.</w:t>
            </w:r>
          </w:p>
        </w:tc>
      </w:tr>
      <w:tr w:rsidR="001A3703" w:rsidTr="001A3703">
        <w:trPr>
          <w:trHeight w:val="376"/>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Κωδικός Αριθμού Εξόδου (ΚΑΕ)</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b/>
              </w:rPr>
              <w:t xml:space="preserve"> 0887</w:t>
            </w:r>
          </w:p>
        </w:tc>
      </w:tr>
      <w:tr w:rsidR="001A3703" w:rsidTr="001A3703">
        <w:trPr>
          <w:trHeight w:val="397"/>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 xml:space="preserve">ΚΩΔΙΚΟΣ </w:t>
            </w:r>
            <w:r>
              <w:rPr>
                <w:rFonts w:cs="Arial"/>
                <w:lang w:val="en-US"/>
              </w:rPr>
              <w:t>CPV</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jc w:val="both"/>
            </w:pPr>
            <w:r>
              <w:rPr>
                <w:b/>
              </w:rPr>
              <w:t xml:space="preserve"> 50000000-5</w:t>
            </w:r>
          </w:p>
        </w:tc>
      </w:tr>
      <w:tr w:rsidR="001A3703" w:rsidTr="001A3703">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ΠΡΟΫΠΟΛΟΓΙΣΘΕΙΣΑ ΔΑΠΑΝΗ</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b/>
              </w:rPr>
              <w:t>9.810,00</w:t>
            </w:r>
            <w:r>
              <w:rPr>
                <w:rFonts w:cs="Arial"/>
                <w:b/>
              </w:rPr>
              <w:t xml:space="preserve">€ </w:t>
            </w:r>
            <w:r>
              <w:rPr>
                <w:rFonts w:cs="Arial"/>
              </w:rPr>
              <w:t xml:space="preserve"> συμπεριλαμβανομένου </w:t>
            </w:r>
            <w:r>
              <w:rPr>
                <w:rFonts w:cs="Arial"/>
                <w:color w:val="000000"/>
              </w:rPr>
              <w:t xml:space="preserve"> ΦΠΑ 24%</w:t>
            </w:r>
          </w:p>
          <w:p w:rsidR="001A3703" w:rsidRDefault="00CA6898">
            <w:pPr>
              <w:pStyle w:val="Standard"/>
              <w:spacing w:line="200" w:lineRule="atLeast"/>
            </w:pPr>
            <w:r>
              <w:rPr>
                <w:rFonts w:cs="Arial"/>
                <w:color w:val="000000"/>
              </w:rPr>
              <w:t>Η δαπάνη θα βαρύνει τον προϋπολογισμό του Νοσοκομείου.</w:t>
            </w:r>
          </w:p>
        </w:tc>
      </w:tr>
      <w:tr w:rsidR="001A3703" w:rsidTr="001A3703">
        <w:trPr>
          <w:trHeight w:val="365"/>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ΜΟΝΑΔΑ ΜΕΤΡΗΣΗΣ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 xml:space="preserve"> ΥΠΗΡΕΣΙΑ</w:t>
            </w:r>
          </w:p>
        </w:tc>
      </w:tr>
      <w:tr w:rsidR="001A3703" w:rsidTr="001A3703">
        <w:trPr>
          <w:trHeight w:val="399"/>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ΔΙΑΡΚΕΙΑ ΤΗΣ ΣΥΜΒΑΣΗΣ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rPr>
              <w:t>Από την υπογραφή της και έως 31-12-2024</w:t>
            </w:r>
          </w:p>
        </w:tc>
      </w:tr>
      <w:tr w:rsidR="001A3703" w:rsidTr="001A3703">
        <w:trPr>
          <w:trHeight w:val="637"/>
        </w:trPr>
        <w:tc>
          <w:tcPr>
            <w:tcW w:w="4117" w:type="dxa"/>
            <w:tcBorders>
              <w:top w:val="single" w:sz="8" w:space="0" w:color="000001"/>
              <w:left w:val="single" w:sz="8" w:space="0" w:color="000001"/>
              <w:bottom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ΤΡΟΠΟΣ ΔΗΜΟΣΙΕΥΣΗΣ</w:t>
            </w:r>
          </w:p>
        </w:tc>
        <w:tc>
          <w:tcPr>
            <w:tcW w:w="54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1A3703" w:rsidRDefault="00CA6898">
            <w:pPr>
              <w:pStyle w:val="Standard"/>
              <w:spacing w:line="200" w:lineRule="atLeast"/>
            </w:pPr>
            <w:r>
              <w:rPr>
                <w:rFonts w:cs="Arial"/>
                <w:color w:val="000000"/>
              </w:rPr>
              <w:t>Ανάρτηση στην ιστοσελίδα του νοσοκομείου και στο πρόγραμμα ΔΙΑΥΓΕΙΑ και ΚΗΜΔΗΣ</w:t>
            </w:r>
          </w:p>
        </w:tc>
      </w:tr>
    </w:tbl>
    <w:p w:rsidR="001A3703" w:rsidRDefault="00CA6898">
      <w:pPr>
        <w:pStyle w:val="Standard"/>
        <w:jc w:val="both"/>
      </w:pPr>
      <w:r>
        <w:rPr>
          <w:rFonts w:cs="Arial"/>
        </w:rPr>
        <w:lastRenderedPageBreak/>
        <w:t>Έχοντας υπόψη τις διατάξεις :</w:t>
      </w:r>
    </w:p>
    <w:p w:rsidR="001A3703" w:rsidRDefault="001A3703">
      <w:pPr>
        <w:pStyle w:val="a4"/>
        <w:tabs>
          <w:tab w:val="left" w:pos="1080"/>
        </w:tabs>
        <w:spacing w:line="200" w:lineRule="atLeast"/>
        <w:rPr>
          <w:rFonts w:cs="Arial"/>
          <w:b/>
          <w:color w:val="000000"/>
        </w:rPr>
      </w:pPr>
    </w:p>
    <w:p w:rsidR="001A3703" w:rsidRDefault="00CA6898">
      <w:pPr>
        <w:pStyle w:val="Textbody"/>
        <w:numPr>
          <w:ilvl w:val="0"/>
          <w:numId w:val="48"/>
        </w:numPr>
        <w:jc w:val="both"/>
        <w:rPr>
          <w:rFonts w:ascii="Times New Roman" w:hAnsi="Times New Roman"/>
        </w:rPr>
      </w:pPr>
      <w:r>
        <w:rPr>
          <w:rFonts w:ascii="Times New Roman" w:hAnsi="Times New Roman"/>
        </w:rPr>
        <w:t xml:space="preserve">Του Ν. 3329/4-4-2005 (ΦΕΚ 81/05, άρθρο 7, παρ.8 </w:t>
      </w:r>
      <w:proofErr w:type="spellStart"/>
      <w:r>
        <w:rPr>
          <w:rFonts w:ascii="Times New Roman" w:hAnsi="Times New Roman"/>
        </w:rPr>
        <w:t>υποπ</w:t>
      </w:r>
      <w:proofErr w:type="spellEnd"/>
      <w:r>
        <w:rPr>
          <w:rFonts w:ascii="Times New Roman" w:hAnsi="Times New Roman"/>
        </w:rPr>
        <w:t>.. 17).</w:t>
      </w:r>
    </w:p>
    <w:p w:rsidR="001A3703" w:rsidRDefault="00CA6898">
      <w:pPr>
        <w:pStyle w:val="Textbody"/>
        <w:numPr>
          <w:ilvl w:val="0"/>
          <w:numId w:val="36"/>
        </w:numPr>
        <w:jc w:val="both"/>
        <w:rPr>
          <w:rFonts w:ascii="Times New Roman" w:hAnsi="Times New Roman"/>
        </w:rPr>
      </w:pPr>
      <w:r>
        <w:rPr>
          <w:rFonts w:ascii="Times New Roman" w:hAnsi="Times New Roman"/>
        </w:rPr>
        <w:t>Του Ν. 4412/08-08-2016(ΦΕΚ147 Α΄/2016) «Δημόσιες Συμβάσεις Έργων, Προμηθειών κ Υπηρεσιών (προσαρμογή στις οδηγίες 2014/24/ΕΕ και 2014/25/ΕΕ, όπως ισχύει.</w:t>
      </w:r>
    </w:p>
    <w:p w:rsidR="001A3703" w:rsidRDefault="00CA6898">
      <w:pPr>
        <w:pStyle w:val="Textbody"/>
        <w:numPr>
          <w:ilvl w:val="0"/>
          <w:numId w:val="36"/>
        </w:numPr>
        <w:jc w:val="both"/>
        <w:rPr>
          <w:rFonts w:ascii="Times New Roman" w:hAnsi="Times New Roman"/>
        </w:rPr>
      </w:pPr>
      <w:r>
        <w:rPr>
          <w:rFonts w:ascii="Times New Roman" w:hAnsi="Times New Roman"/>
        </w:rPr>
        <w:t>Του Ν. 4472/2017 (Α’ 74) , άρθρο 27 σχετικά με έκδοση απόφασης έγκρισης σκοπιμότητας για κάθε είδους προμήθειας , παροχής υπηρεσιών κλπ.</w:t>
      </w:r>
    </w:p>
    <w:p w:rsidR="001A3703" w:rsidRDefault="00CA6898">
      <w:pPr>
        <w:pStyle w:val="Textbody"/>
        <w:numPr>
          <w:ilvl w:val="0"/>
          <w:numId w:val="36"/>
        </w:numPr>
        <w:jc w:val="both"/>
        <w:rPr>
          <w:rFonts w:ascii="Times New Roman" w:hAnsi="Times New Roman"/>
        </w:rPr>
      </w:pPr>
      <w:r>
        <w:rPr>
          <w:rFonts w:ascii="Times New Roman" w:hAnsi="Times New Roman"/>
        </w:rPr>
        <w:t xml:space="preserve">Του Π.Δ. 80/2016 περί ανάληψης υποχρεώσεων από τους </w:t>
      </w:r>
      <w:proofErr w:type="spellStart"/>
      <w:r>
        <w:rPr>
          <w:rFonts w:ascii="Times New Roman" w:hAnsi="Times New Roman"/>
        </w:rPr>
        <w:t>διατάκτες</w:t>
      </w:r>
      <w:proofErr w:type="spellEnd"/>
      <w:r>
        <w:rPr>
          <w:rFonts w:ascii="Times New Roman" w:hAnsi="Times New Roman"/>
        </w:rPr>
        <w:t>.</w:t>
      </w:r>
    </w:p>
    <w:p w:rsidR="001A3703" w:rsidRDefault="00CA6898">
      <w:pPr>
        <w:pStyle w:val="Textbody"/>
        <w:numPr>
          <w:ilvl w:val="0"/>
          <w:numId w:val="36"/>
        </w:numPr>
        <w:jc w:val="both"/>
        <w:rPr>
          <w:rFonts w:ascii="Times New Roman" w:hAnsi="Times New Roman"/>
        </w:rPr>
      </w:pPr>
      <w:r>
        <w:rPr>
          <w:rFonts w:ascii="Times New Roman" w:hAnsi="Times New Roman"/>
        </w:rPr>
        <w:t xml:space="preserve">Τον οργανισμού του Νοσοκομείου </w:t>
      </w:r>
      <w:proofErr w:type="spellStart"/>
      <w:r>
        <w:rPr>
          <w:rFonts w:ascii="Times New Roman" w:hAnsi="Times New Roman"/>
        </w:rPr>
        <w:t>β.δ</w:t>
      </w:r>
      <w:proofErr w:type="spellEnd"/>
      <w:r>
        <w:rPr>
          <w:rFonts w:ascii="Times New Roman" w:hAnsi="Times New Roman"/>
        </w:rPr>
        <w:t>. 31/1-20/2/56 (ΦΕΚ 56Α</w:t>
      </w:r>
      <w:r>
        <w:rPr>
          <w:rFonts w:ascii="Times New Roman" w:hAnsi="Times New Roman"/>
          <w:b/>
        </w:rPr>
        <w:t xml:space="preserve">΄) </w:t>
      </w:r>
      <w:r>
        <w:rPr>
          <w:rFonts w:ascii="Times New Roman" w:hAnsi="Times New Roman"/>
        </w:rPr>
        <w:t>καθώς τροποποιήθηκε- συμπληρώθηκε μεταγενέστερα και αναμορφώθηκε με την αρ. Υ4α/οικ.121798/12 (ΦΕΚ 3477/31-12-2012 Β΄) απόφαση Οικονομικών, Διοικητικής Μεταρρύθμισης Ηλεκτρονικής Διακυβέρνησης και Υγείας.</w:t>
      </w:r>
    </w:p>
    <w:p w:rsidR="001A3703" w:rsidRDefault="00CA6898">
      <w:pPr>
        <w:pStyle w:val="Standard"/>
        <w:numPr>
          <w:ilvl w:val="0"/>
          <w:numId w:val="36"/>
        </w:numPr>
        <w:jc w:val="both"/>
      </w:pPr>
      <w:r>
        <w:rPr>
          <w:rFonts w:cs="Arial"/>
          <w:color w:val="000000"/>
        </w:rPr>
        <w:t>Την με αρ. Υ4α/οικ. 123890/2012 (ΦΕΚ 3499/31.12.2012 Τεύχος Δεύτερο) Απόφαση των Υπουργών Οικονομικών –Διοικητικής Μεταρρύθμισης και Ηλεκτρονικής Διακυβέρνησης-Υγείας, σχετικά με τον Ενοποιημένο Οργανισμό του Γενικού Νοσοκομείου – Κ.Υ. Κυπαρισσίας</w:t>
      </w:r>
    </w:p>
    <w:p w:rsidR="001A3703" w:rsidRDefault="001A3703">
      <w:pPr>
        <w:pStyle w:val="Standard"/>
        <w:ind w:left="720"/>
        <w:jc w:val="both"/>
      </w:pPr>
    </w:p>
    <w:p w:rsidR="001A3703" w:rsidRDefault="00CA6898">
      <w:pPr>
        <w:pStyle w:val="Standard"/>
        <w:numPr>
          <w:ilvl w:val="0"/>
          <w:numId w:val="36"/>
        </w:numPr>
        <w:jc w:val="both"/>
      </w:pPr>
      <w:r>
        <w:t>Την Γ4β/Γ.Π.οικ.60422/29.09.2020 (ΦΕΚ 832/06.10.2020 τ. Υ.Ο.Δ.Δ) Κοινή Απόφαση Υπουργού και Υφυπουργού Υγείας, με θέμα «Διορισμός νέας Διοικήτριας στο Γ. Ν. Μεσσηνίας αρμοδιότητας της 6ης Υγειονομικής Περιφέρειας».</w:t>
      </w:r>
    </w:p>
    <w:p w:rsidR="001A3703" w:rsidRDefault="001A3703">
      <w:pPr>
        <w:pStyle w:val="Standard"/>
        <w:jc w:val="both"/>
      </w:pPr>
    </w:p>
    <w:p w:rsidR="001A3703" w:rsidRDefault="00CA6898">
      <w:pPr>
        <w:pStyle w:val="a4"/>
        <w:numPr>
          <w:ilvl w:val="0"/>
          <w:numId w:val="36"/>
        </w:numPr>
        <w:spacing w:line="200" w:lineRule="atLeast"/>
        <w:jc w:val="both"/>
      </w:pPr>
      <w:r>
        <w:rPr>
          <w:rFonts w:cs="Arial"/>
          <w:color w:val="000000"/>
        </w:rPr>
        <w:t>Την Απόφαση Διοικητικού Συμβουλίου του Γενικού Νοσοκομείου Μεσσηνίας – Ν.Μ. Καλαμάτας, με αριθμό 21/05-06-2024 – Θέμα 32 (ΑΔΑ:6ΘΤΘ4690ΒΦ-Γ89) που εγκρίνει τη σκοπιμότητα για τη διενέργεια συντήρησης, ελέγχου και υδραυλικής δοκιμής φιαλών ιατρικού οξυγόνου, της  Νοσηλευτικής Μονάδας Καλαμάτας, συνολικού προϋπολογισμού #8.900,00€# πλέον  ΦΠΑ 24% και την Απόφαση  με αριθμό 26/04-07-2024 - Θέμα 45 (ΑΔΑ:ΨΗ3Ν4690ΒΦ-0Ι4) που εγκρίνει την τροποποίηση της προηγούμενης απόφασης Δ.Σ. ως προς την προϋπολογισθείσα δαπάνη του έργου που ανέρχεται στο ποσό των 7.910,€ πλέον 24% ΦΠΑ αντί του ποσού των 8.900,00€  πλέον 24% ΦΠΑ.</w:t>
      </w:r>
    </w:p>
    <w:p w:rsidR="001A3703" w:rsidRDefault="001A3703">
      <w:pPr>
        <w:pStyle w:val="a4"/>
        <w:spacing w:line="200" w:lineRule="atLeast"/>
        <w:jc w:val="both"/>
      </w:pPr>
    </w:p>
    <w:p w:rsidR="001A3703" w:rsidRDefault="00CA6898">
      <w:pPr>
        <w:pStyle w:val="a4"/>
        <w:numPr>
          <w:ilvl w:val="0"/>
          <w:numId w:val="36"/>
        </w:numPr>
        <w:spacing w:line="200" w:lineRule="atLeast"/>
        <w:jc w:val="both"/>
      </w:pPr>
      <w:r>
        <w:rPr>
          <w:rFonts w:cs="Arial"/>
          <w:color w:val="000000"/>
        </w:rPr>
        <w:t xml:space="preserve">Την με </w:t>
      </w:r>
      <w:proofErr w:type="spellStart"/>
      <w:r>
        <w:rPr>
          <w:rFonts w:cs="Arial"/>
          <w:color w:val="000000"/>
        </w:rPr>
        <w:t>αρ.πρωτ</w:t>
      </w:r>
      <w:proofErr w:type="spellEnd"/>
      <w:r>
        <w:rPr>
          <w:rFonts w:cs="Arial"/>
          <w:color w:val="000000"/>
        </w:rPr>
        <w:t>. 19559/28-08-2024  Απόφαση Ανάληψης Υποχρέωσης (ΑΔΑ:6ΔΝΨ4690ΒΦ-ΚΔΜ).</w:t>
      </w:r>
    </w:p>
    <w:p w:rsidR="001A3703" w:rsidRDefault="001A3703">
      <w:pPr>
        <w:pStyle w:val="a4"/>
        <w:spacing w:line="200" w:lineRule="atLeast"/>
        <w:jc w:val="both"/>
      </w:pPr>
    </w:p>
    <w:p w:rsidR="001A3703" w:rsidRDefault="00CA6898">
      <w:pPr>
        <w:pStyle w:val="Standard"/>
        <w:spacing w:before="240" w:line="200" w:lineRule="atLeast"/>
        <w:ind w:left="709"/>
        <w:jc w:val="both"/>
      </w:pPr>
      <w:r>
        <w:rPr>
          <w:rFonts w:cs="Arial"/>
          <w:b/>
          <w:bCs/>
          <w:color w:val="000000"/>
          <w:u w:val="single"/>
        </w:rPr>
        <w:t>ΠΡΟΚΗΡΥΣΣΟΥΜΕ</w:t>
      </w:r>
    </w:p>
    <w:p w:rsidR="001A3703" w:rsidRDefault="00CA6898">
      <w:pPr>
        <w:pStyle w:val="Standard"/>
        <w:spacing w:line="200" w:lineRule="atLeast"/>
        <w:jc w:val="both"/>
      </w:pPr>
      <w:r>
        <w:rPr>
          <w:rFonts w:cs="Arial"/>
          <w:color w:val="000000"/>
        </w:rPr>
        <w:t xml:space="preserve">Διαδικασία απευθείας ανάθεσης για τον Έλεγχο-Υδραυλική δοκιμή των φιαλών ιατρικού οξυγόνου για τις ανάγκες της Ν.Μ. Καλαμάτας  προϋπολογισθείσας συνολικής  δαπάνης </w:t>
      </w:r>
      <w:r>
        <w:rPr>
          <w:rFonts w:cs="Arial"/>
          <w:b/>
          <w:bCs/>
          <w:color w:val="000000"/>
        </w:rPr>
        <w:t>#</w:t>
      </w:r>
      <w:r>
        <w:rPr>
          <w:b/>
          <w:bCs/>
        </w:rPr>
        <w:t>9.810,00</w:t>
      </w:r>
      <w:r>
        <w:rPr>
          <w:rFonts w:cs="Arial"/>
          <w:b/>
          <w:bCs/>
          <w:color w:val="000000"/>
        </w:rPr>
        <w:t>€#</w:t>
      </w:r>
      <w:r>
        <w:rPr>
          <w:rFonts w:cs="Arial"/>
          <w:color w:val="000000"/>
        </w:rPr>
        <w:t xml:space="preserve"> συμπεριλαμβανομένου 24% </w:t>
      </w:r>
      <w:r>
        <w:rPr>
          <w:rFonts w:cs="Arial"/>
          <w:b/>
          <w:color w:val="000000"/>
        </w:rPr>
        <w:t>βάση των τεχνικών προδιαγραφών και τους όρους της διακήρυξης (παράρτημα Ι)</w:t>
      </w:r>
      <w:r>
        <w:rPr>
          <w:rFonts w:cs="Arial"/>
          <w:color w:val="000000"/>
        </w:rPr>
        <w:t xml:space="preserve">, ως κάτωθι </w:t>
      </w:r>
      <w:r>
        <w:rPr>
          <w:rFonts w:cs="Arial"/>
        </w:rPr>
        <w:t>:</w:t>
      </w:r>
    </w:p>
    <w:p w:rsidR="001A3703" w:rsidRDefault="001A3703">
      <w:pPr>
        <w:pStyle w:val="Standard"/>
        <w:spacing w:line="200" w:lineRule="atLeast"/>
        <w:jc w:val="both"/>
      </w:pPr>
    </w:p>
    <w:p w:rsidR="00497961" w:rsidRDefault="00497961">
      <w:pPr>
        <w:pStyle w:val="Standard"/>
        <w:spacing w:line="200" w:lineRule="atLeast"/>
        <w:jc w:val="both"/>
      </w:pPr>
    </w:p>
    <w:tbl>
      <w:tblPr>
        <w:tblStyle w:val="aa"/>
        <w:tblW w:w="0" w:type="auto"/>
        <w:tblLook w:val="04A0"/>
      </w:tblPr>
      <w:tblGrid>
        <w:gridCol w:w="1101"/>
        <w:gridCol w:w="2631"/>
        <w:gridCol w:w="1866"/>
        <w:gridCol w:w="1867"/>
        <w:gridCol w:w="1867"/>
      </w:tblGrid>
      <w:tr w:rsidR="00497961" w:rsidTr="00AF2DFF">
        <w:tc>
          <w:tcPr>
            <w:tcW w:w="9332" w:type="dxa"/>
            <w:gridSpan w:val="5"/>
          </w:tcPr>
          <w:p w:rsidR="00497961" w:rsidRDefault="00497961">
            <w:pPr>
              <w:pStyle w:val="Standard"/>
              <w:spacing w:line="200" w:lineRule="atLeast"/>
              <w:jc w:val="both"/>
            </w:pPr>
            <w:r>
              <w:rPr>
                <w:rFonts w:cs="Arial"/>
                <w:color w:val="000000"/>
              </w:rPr>
              <w:t>Έλεγχο-Υδραυλική δοκιμή των φιαλών ιατρικού οξυγόνου</w:t>
            </w:r>
          </w:p>
        </w:tc>
      </w:tr>
      <w:tr w:rsidR="00497961" w:rsidTr="006373F8">
        <w:tc>
          <w:tcPr>
            <w:tcW w:w="1101" w:type="dxa"/>
          </w:tcPr>
          <w:p w:rsidR="00497961" w:rsidRDefault="00497961">
            <w:pPr>
              <w:pStyle w:val="Standard"/>
              <w:spacing w:line="200" w:lineRule="atLeast"/>
              <w:jc w:val="both"/>
            </w:pPr>
            <w:r>
              <w:t>α/α</w:t>
            </w:r>
          </w:p>
        </w:tc>
        <w:tc>
          <w:tcPr>
            <w:tcW w:w="2631" w:type="dxa"/>
          </w:tcPr>
          <w:p w:rsidR="00497961" w:rsidRDefault="00497961">
            <w:pPr>
              <w:pStyle w:val="Standard"/>
              <w:spacing w:line="200" w:lineRule="atLeast"/>
              <w:jc w:val="both"/>
            </w:pPr>
            <w:r>
              <w:rPr>
                <w:rFonts w:cs="Arial"/>
                <w:color w:val="000000"/>
              </w:rPr>
              <w:t>ΕΙΔΟΣ /ΚΑΕ</w:t>
            </w:r>
          </w:p>
        </w:tc>
        <w:tc>
          <w:tcPr>
            <w:tcW w:w="1866" w:type="dxa"/>
          </w:tcPr>
          <w:p w:rsidR="00497961" w:rsidRDefault="00497961">
            <w:pPr>
              <w:pStyle w:val="Standard"/>
              <w:spacing w:line="200" w:lineRule="atLeast"/>
              <w:jc w:val="both"/>
            </w:pPr>
            <w:r>
              <w:rPr>
                <w:rFonts w:cs="Arial"/>
                <w:color w:val="000000"/>
              </w:rPr>
              <w:t>ΤΙΜΗ</w:t>
            </w:r>
          </w:p>
        </w:tc>
        <w:tc>
          <w:tcPr>
            <w:tcW w:w="1867" w:type="dxa"/>
          </w:tcPr>
          <w:p w:rsidR="00497961" w:rsidRDefault="00497961">
            <w:pPr>
              <w:pStyle w:val="Standard"/>
              <w:spacing w:line="200" w:lineRule="atLeast"/>
              <w:jc w:val="both"/>
            </w:pPr>
            <w:r>
              <w:rPr>
                <w:rFonts w:cs="Arial"/>
                <w:color w:val="000000"/>
              </w:rPr>
              <w:t>ΦΠΑ 24%</w:t>
            </w:r>
          </w:p>
        </w:tc>
        <w:tc>
          <w:tcPr>
            <w:tcW w:w="1867" w:type="dxa"/>
          </w:tcPr>
          <w:p w:rsidR="00497961" w:rsidRDefault="00497961">
            <w:pPr>
              <w:pStyle w:val="Standard"/>
              <w:spacing w:line="200" w:lineRule="atLeast"/>
              <w:jc w:val="both"/>
            </w:pPr>
            <w:r>
              <w:t>Γενικό Σύνολο</w:t>
            </w:r>
          </w:p>
        </w:tc>
      </w:tr>
      <w:tr w:rsidR="00497961" w:rsidTr="006373F8">
        <w:tc>
          <w:tcPr>
            <w:tcW w:w="1101" w:type="dxa"/>
          </w:tcPr>
          <w:p w:rsidR="00497961" w:rsidRDefault="00497961">
            <w:pPr>
              <w:pStyle w:val="Standard"/>
              <w:spacing w:line="200" w:lineRule="atLeast"/>
              <w:jc w:val="both"/>
            </w:pPr>
            <w:r>
              <w:t>1</w:t>
            </w:r>
          </w:p>
        </w:tc>
        <w:tc>
          <w:tcPr>
            <w:tcW w:w="2631" w:type="dxa"/>
          </w:tcPr>
          <w:p w:rsidR="00497961" w:rsidRDefault="00497961" w:rsidP="00497961">
            <w:pPr>
              <w:pStyle w:val="Standard"/>
              <w:spacing w:line="200" w:lineRule="atLeast"/>
            </w:pPr>
            <w:r>
              <w:rPr>
                <w:rFonts w:cs="Arial"/>
                <w:lang w:eastAsia="el-GR"/>
              </w:rPr>
              <w:t>Υπηρεσίες</w:t>
            </w:r>
            <w:r>
              <w:rPr>
                <w:rFonts w:cs="Arial"/>
                <w:color w:val="000000"/>
              </w:rPr>
              <w:t xml:space="preserve"> Ελέγχου-Υδραυλικής δοκιμής των φιαλών ιατρικού οξυγόνου</w:t>
            </w:r>
            <w:r>
              <w:rPr>
                <w:rFonts w:cs="Arial"/>
                <w:lang w:eastAsia="el-GR"/>
              </w:rPr>
              <w:t xml:space="preserve"> (παράρτημα Ι της διακήρυξης) </w:t>
            </w:r>
            <w:r>
              <w:rPr>
                <w:rFonts w:cs="Arial"/>
                <w:b/>
                <w:lang w:eastAsia="el-GR"/>
              </w:rPr>
              <w:t xml:space="preserve"> </w:t>
            </w:r>
          </w:p>
          <w:p w:rsidR="00497961" w:rsidRDefault="00497961" w:rsidP="00497961">
            <w:pPr>
              <w:pStyle w:val="Standard"/>
              <w:spacing w:line="200" w:lineRule="atLeast"/>
              <w:jc w:val="both"/>
            </w:pPr>
            <w:r>
              <w:rPr>
                <w:rFonts w:cs="Arial"/>
                <w:lang w:eastAsia="el-GR"/>
              </w:rPr>
              <w:t>ΚΑΕ 0887</w:t>
            </w:r>
          </w:p>
        </w:tc>
        <w:tc>
          <w:tcPr>
            <w:tcW w:w="1866" w:type="dxa"/>
          </w:tcPr>
          <w:p w:rsidR="00497961" w:rsidRDefault="00497961">
            <w:pPr>
              <w:pStyle w:val="Standard"/>
              <w:spacing w:line="200" w:lineRule="atLeast"/>
              <w:jc w:val="both"/>
            </w:pPr>
            <w:r>
              <w:t>7.911,30€</w:t>
            </w:r>
          </w:p>
        </w:tc>
        <w:tc>
          <w:tcPr>
            <w:tcW w:w="1867" w:type="dxa"/>
          </w:tcPr>
          <w:p w:rsidR="00497961" w:rsidRDefault="00497961">
            <w:pPr>
              <w:pStyle w:val="Standard"/>
              <w:spacing w:line="200" w:lineRule="atLeast"/>
              <w:jc w:val="both"/>
            </w:pPr>
            <w:r>
              <w:t>1.898,71</w:t>
            </w:r>
          </w:p>
        </w:tc>
        <w:tc>
          <w:tcPr>
            <w:tcW w:w="1867" w:type="dxa"/>
          </w:tcPr>
          <w:p w:rsidR="00497961" w:rsidRDefault="00497961">
            <w:pPr>
              <w:pStyle w:val="Standard"/>
              <w:spacing w:line="200" w:lineRule="atLeast"/>
              <w:jc w:val="both"/>
            </w:pPr>
            <w:r>
              <w:t>9.810,00€</w:t>
            </w:r>
          </w:p>
        </w:tc>
      </w:tr>
    </w:tbl>
    <w:p w:rsidR="001A3703" w:rsidRDefault="00CA6898">
      <w:pPr>
        <w:pStyle w:val="Standard"/>
        <w:spacing w:line="200" w:lineRule="atLeast"/>
        <w:jc w:val="both"/>
        <w:rPr>
          <w:b/>
          <w:bCs/>
          <w:sz w:val="22"/>
          <w:szCs w:val="22"/>
        </w:rPr>
      </w:pPr>
      <w:r>
        <w:rPr>
          <w:rFonts w:cs="Arial"/>
          <w:b/>
          <w:bCs/>
          <w:sz w:val="22"/>
          <w:szCs w:val="22"/>
          <w:u w:val="single"/>
        </w:rPr>
        <w:lastRenderedPageBreak/>
        <w:t>1. ΣΤΟΙΧΕΙΑ ΑΝΑΘΕΤΟΥΣΑΣ ΑΡΧΗΣ</w:t>
      </w:r>
    </w:p>
    <w:p w:rsidR="001A3703" w:rsidRDefault="00CA6898">
      <w:pPr>
        <w:pStyle w:val="Standard"/>
        <w:spacing w:line="200" w:lineRule="atLeast"/>
        <w:ind w:left="57"/>
        <w:jc w:val="both"/>
      </w:pPr>
      <w:r>
        <w:rPr>
          <w:rFonts w:cs="Arial"/>
        </w:rPr>
        <w:t xml:space="preserve">Γενικό Νοσοκομείο Μεσσηνίας (Νοσηλευτική Μονάδα Καλαμάτας), </w:t>
      </w:r>
      <w:proofErr w:type="spellStart"/>
      <w:r>
        <w:rPr>
          <w:rFonts w:cs="Arial"/>
        </w:rPr>
        <w:t>Ταχ</w:t>
      </w:r>
      <w:proofErr w:type="spellEnd"/>
      <w:r>
        <w:rPr>
          <w:rFonts w:cs="Arial"/>
        </w:rPr>
        <w:t xml:space="preserve">. Διεύθυνση: </w:t>
      </w:r>
      <w:proofErr w:type="spellStart"/>
      <w:r>
        <w:rPr>
          <w:rFonts w:cs="Arial"/>
        </w:rPr>
        <w:t>Αντικάλαμος</w:t>
      </w:r>
      <w:proofErr w:type="spellEnd"/>
      <w:r>
        <w:rPr>
          <w:rFonts w:cs="Arial"/>
        </w:rPr>
        <w:t xml:space="preserve"> Μεσσηνίας ΤΚ 24100,  Τηλέφωνο: 27210 46426-427,</w:t>
      </w:r>
    </w:p>
    <w:p w:rsidR="001A3703" w:rsidRDefault="00CA6898">
      <w:pPr>
        <w:pStyle w:val="Standard"/>
        <w:spacing w:line="200" w:lineRule="atLeast"/>
        <w:ind w:left="57"/>
        <w:jc w:val="both"/>
      </w:pPr>
      <w:proofErr w:type="gramStart"/>
      <w:r>
        <w:rPr>
          <w:rFonts w:cs="Arial"/>
          <w:lang w:val="fr-FR"/>
        </w:rPr>
        <w:t>e-mail</w:t>
      </w:r>
      <w:proofErr w:type="gramEnd"/>
      <w:r>
        <w:rPr>
          <w:rFonts w:cs="Arial"/>
          <w:lang w:val="fr-FR"/>
        </w:rPr>
        <w:t xml:space="preserve">: </w:t>
      </w:r>
      <w:r w:rsidR="00564F05">
        <w:fldChar w:fldCharType="begin"/>
      </w:r>
      <w:r w:rsidR="00564F05" w:rsidRPr="005D6DBF">
        <w:rPr>
          <w:lang w:val="en-US"/>
        </w:rPr>
        <w:instrText>HYPERLINK "mailto:prom.tech@nosokomeiokalamatas.gr"</w:instrText>
      </w:r>
      <w:r w:rsidR="00564F05">
        <w:fldChar w:fldCharType="separate"/>
      </w:r>
      <w:r>
        <w:rPr>
          <w:rFonts w:cs="Arial"/>
          <w:lang w:val="en-US"/>
        </w:rPr>
        <w:t>prom</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sidRPr="00497961">
        <w:rPr>
          <w:rFonts w:cs="Arial"/>
          <w:lang w:val="en-US"/>
        </w:rPr>
        <w:t>.</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Pr>
          <w:rFonts w:cs="Arial"/>
          <w:lang w:val="en-US"/>
        </w:rPr>
        <w:t>tech</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sidRPr="00497961">
        <w:rPr>
          <w:rFonts w:cs="Arial"/>
          <w:lang w:val="en-US"/>
        </w:rPr>
        <w:t>@</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Pr>
          <w:rFonts w:cs="Arial"/>
          <w:lang w:val="en-US"/>
        </w:rPr>
        <w:t>nosokomeiokalamatas</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r w:rsidRPr="00497961">
        <w:rPr>
          <w:rFonts w:cs="Arial"/>
          <w:lang w:val="en-US"/>
        </w:rPr>
        <w:t>.</w:t>
      </w:r>
      <w:r w:rsidR="00564F05">
        <w:fldChar w:fldCharType="end"/>
      </w:r>
      <w:r w:rsidR="00564F05">
        <w:fldChar w:fldCharType="begin"/>
      </w:r>
      <w:r w:rsidR="00564F05" w:rsidRPr="005D6DBF">
        <w:rPr>
          <w:lang w:val="en-US"/>
        </w:rPr>
        <w:instrText>HYPERLINK "mailto:prom.tech@nosokomeiokalamatas.gr"</w:instrText>
      </w:r>
      <w:r w:rsidR="00564F05">
        <w:fldChar w:fldCharType="separate"/>
      </w:r>
      <w:proofErr w:type="gramStart"/>
      <w:r>
        <w:rPr>
          <w:rFonts w:cs="Arial"/>
          <w:lang w:val="en-US"/>
        </w:rPr>
        <w:t>gr</w:t>
      </w:r>
      <w:proofErr w:type="gramEnd"/>
      <w:r w:rsidR="00564F05">
        <w:fldChar w:fldCharType="end"/>
      </w:r>
      <w:r>
        <w:rPr>
          <w:rFonts w:cs="Arial"/>
        </w:rPr>
        <w:t xml:space="preserve"> Πληροφορίες: κ. Κωνσταντοπούλου Μαρία</w:t>
      </w:r>
    </w:p>
    <w:p w:rsidR="001A3703" w:rsidRDefault="001A3703">
      <w:pPr>
        <w:pStyle w:val="Standard"/>
        <w:spacing w:line="200" w:lineRule="atLeast"/>
        <w:ind w:left="57"/>
        <w:jc w:val="both"/>
      </w:pPr>
    </w:p>
    <w:p w:rsidR="001A3703" w:rsidRDefault="001A3703">
      <w:pPr>
        <w:pStyle w:val="Standard"/>
        <w:spacing w:line="200" w:lineRule="atLeast"/>
        <w:ind w:left="57"/>
        <w:jc w:val="both"/>
      </w:pPr>
    </w:p>
    <w:p w:rsidR="001A3703" w:rsidRDefault="00CA6898">
      <w:pPr>
        <w:pStyle w:val="Standard"/>
        <w:spacing w:line="200" w:lineRule="atLeast"/>
        <w:ind w:left="57"/>
        <w:jc w:val="both"/>
        <w:rPr>
          <w:b/>
          <w:bCs/>
          <w:sz w:val="22"/>
          <w:szCs w:val="22"/>
        </w:rPr>
      </w:pPr>
      <w:r>
        <w:rPr>
          <w:rFonts w:cs="Arial"/>
          <w:b/>
          <w:bCs/>
          <w:sz w:val="22"/>
          <w:szCs w:val="22"/>
          <w:u w:val="single"/>
        </w:rPr>
        <w:t>2. ΤΟΠΟΣ – ΧΡΟΝΟΣ ΔΙΕΝΕΡΓΕΙΑΣ</w:t>
      </w:r>
    </w:p>
    <w:p w:rsidR="001A3703" w:rsidRDefault="001A3703">
      <w:pPr>
        <w:pStyle w:val="Standard"/>
        <w:spacing w:line="200" w:lineRule="atLeast"/>
        <w:ind w:left="57"/>
        <w:jc w:val="both"/>
      </w:pPr>
    </w:p>
    <w:tbl>
      <w:tblPr>
        <w:tblW w:w="8529" w:type="dxa"/>
        <w:tblInd w:w="6" w:type="dxa"/>
        <w:tblLayout w:type="fixed"/>
        <w:tblCellMar>
          <w:left w:w="10" w:type="dxa"/>
          <w:right w:w="10" w:type="dxa"/>
        </w:tblCellMar>
        <w:tblLook w:val="0000"/>
      </w:tblPr>
      <w:tblGrid>
        <w:gridCol w:w="2133"/>
        <w:gridCol w:w="2132"/>
        <w:gridCol w:w="2132"/>
        <w:gridCol w:w="2132"/>
      </w:tblGrid>
      <w:tr w:rsidR="001A3703" w:rsidTr="001A3703">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rPr>
              <w:t>ΤΟΠΟΣ ΥΠΟΒΟΛΗΣ ΠΡΟΣΦΟΡΩΝ</w:t>
            </w:r>
          </w:p>
        </w:tc>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rPr>
              <w:t>ΗΜΕΡΟΜΗΝΙΑ ΛΗΞΗΣ ΥΠΟΒΟΛΗΣ ΠΡΟΣΦΟΡΩΝ</w:t>
            </w:r>
          </w:p>
        </w:tc>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rPr>
              <w:t>ΤΟΠΟΣ ΔΙΕΝΕΡΓΕΙΑΣ ΤΗΣ ΔΙΑΓΩΝΙΣΤΙΚΗΣ ΔΙΑΔΙΚΑΣΙΑΣ</w:t>
            </w:r>
          </w:p>
        </w:tc>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rPr>
              <w:t>ΗΜΕΡΟΜΗΝΙΑ ΔΙΕΝΕΡΓΕΙΑΣ ΤΗΣ ΔΙΑΓΩΝΙΣΤΙΚΗΣ ΔΙΑΔΙΚΑΣΙΑΣ</w:t>
            </w:r>
          </w:p>
        </w:tc>
      </w:tr>
      <w:tr w:rsidR="001A3703" w:rsidTr="001A3703">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sz w:val="20"/>
                <w:szCs w:val="20"/>
              </w:rPr>
              <w:t>Πρωτόκολλο Γενικού Νοσοκομείου Μεσσηνίας (Νοσηλευτική Μονάδα Καλαμάτας</w:t>
            </w:r>
          </w:p>
        </w:tc>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jc w:val="both"/>
              <w:rPr>
                <w:rFonts w:eastAsia="Calibri"/>
              </w:rPr>
            </w:pPr>
            <w:r>
              <w:rPr>
                <w:rFonts w:eastAsia="Calibri" w:cs="Arial"/>
                <w:b/>
                <w:sz w:val="20"/>
                <w:szCs w:val="20"/>
              </w:rPr>
              <w:t>14-10-2024</w:t>
            </w:r>
          </w:p>
          <w:p w:rsidR="001A3703" w:rsidRDefault="00CA6898">
            <w:pPr>
              <w:pStyle w:val="Standard"/>
              <w:jc w:val="both"/>
              <w:rPr>
                <w:rFonts w:eastAsia="Calibri"/>
              </w:rPr>
            </w:pPr>
            <w:r>
              <w:rPr>
                <w:rFonts w:eastAsia="Calibri" w:cs="Arial"/>
                <w:b/>
                <w:sz w:val="20"/>
                <w:szCs w:val="20"/>
              </w:rPr>
              <w:t>Ημέρα: Δευτέρα</w:t>
            </w:r>
          </w:p>
          <w:p w:rsidR="001A3703" w:rsidRDefault="00CA6898">
            <w:pPr>
              <w:pStyle w:val="Standard"/>
              <w:spacing w:line="200" w:lineRule="atLeast"/>
              <w:jc w:val="both"/>
              <w:rPr>
                <w:rFonts w:eastAsia="Calibri"/>
              </w:rPr>
            </w:pPr>
            <w:r>
              <w:rPr>
                <w:rFonts w:eastAsia="Calibri" w:cs="Arial"/>
                <w:sz w:val="20"/>
                <w:szCs w:val="20"/>
              </w:rPr>
              <w:t xml:space="preserve">Ώρα:14:30 </w:t>
            </w:r>
            <w:proofErr w:type="spellStart"/>
            <w:r>
              <w:rPr>
                <w:rFonts w:eastAsia="Calibri" w:cs="Arial"/>
                <w:sz w:val="20"/>
                <w:szCs w:val="20"/>
              </w:rPr>
              <w:t>μ.μ</w:t>
            </w:r>
            <w:proofErr w:type="spellEnd"/>
          </w:p>
        </w:tc>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sz w:val="20"/>
                <w:szCs w:val="20"/>
              </w:rPr>
              <w:t xml:space="preserve">Γενικό Νοσοκομείο Μεσσηνίας (Νοσηλευτική Μονάδα Καλαμάτας), </w:t>
            </w:r>
            <w:proofErr w:type="spellStart"/>
            <w:r>
              <w:rPr>
                <w:rFonts w:eastAsia="Calibri" w:cs="Arial"/>
                <w:sz w:val="20"/>
                <w:szCs w:val="20"/>
              </w:rPr>
              <w:t>Αντικάλαμος</w:t>
            </w:r>
            <w:proofErr w:type="spellEnd"/>
            <w:r>
              <w:rPr>
                <w:rFonts w:eastAsia="Calibri" w:cs="Arial"/>
                <w:sz w:val="20"/>
                <w:szCs w:val="20"/>
              </w:rPr>
              <w:t xml:space="preserve"> Μεσσηνίας, Τ.Κ 24100, Γραφείο Προμηθειών</w:t>
            </w:r>
          </w:p>
        </w:tc>
        <w:tc>
          <w:tcPr>
            <w:tcW w:w="21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703" w:rsidRDefault="00CA6898">
            <w:pPr>
              <w:pStyle w:val="Standard"/>
              <w:rPr>
                <w:rFonts w:eastAsia="Calibri"/>
              </w:rPr>
            </w:pPr>
            <w:r>
              <w:rPr>
                <w:rFonts w:eastAsia="Calibri" w:cs="Arial"/>
                <w:b/>
                <w:bCs/>
              </w:rPr>
              <w:t xml:space="preserve">15-10-2024 </w:t>
            </w:r>
            <w:r>
              <w:rPr>
                <w:rFonts w:eastAsia="Calibri" w:cs="Arial"/>
              </w:rPr>
              <w:t xml:space="preserve"> </w:t>
            </w:r>
          </w:p>
          <w:p w:rsidR="001A3703" w:rsidRDefault="00CA6898">
            <w:pPr>
              <w:pStyle w:val="Standard"/>
              <w:rPr>
                <w:rFonts w:eastAsia="Calibri"/>
              </w:rPr>
            </w:pPr>
            <w:r>
              <w:rPr>
                <w:rFonts w:eastAsia="Calibri" w:cs="Arial"/>
              </w:rPr>
              <w:t xml:space="preserve">Ημέρα: </w:t>
            </w:r>
            <w:r>
              <w:rPr>
                <w:rFonts w:eastAsia="Calibri" w:cs="Arial"/>
                <w:b/>
              </w:rPr>
              <w:t>Τρίτη</w:t>
            </w:r>
          </w:p>
          <w:p w:rsidR="001A3703" w:rsidRDefault="00CA6898">
            <w:pPr>
              <w:pStyle w:val="Standard"/>
              <w:rPr>
                <w:rFonts w:eastAsia="Calibri"/>
              </w:rPr>
            </w:pPr>
            <w:r>
              <w:rPr>
                <w:rFonts w:eastAsia="Calibri" w:cs="Arial"/>
              </w:rPr>
              <w:t xml:space="preserve"> Ώρα:10:00 </w:t>
            </w:r>
            <w:proofErr w:type="spellStart"/>
            <w:r>
              <w:rPr>
                <w:rFonts w:eastAsia="Calibri" w:cs="Arial"/>
              </w:rPr>
              <w:t>π.μ</w:t>
            </w:r>
            <w:proofErr w:type="spellEnd"/>
          </w:p>
        </w:tc>
      </w:tr>
    </w:tbl>
    <w:p w:rsidR="001A3703" w:rsidRDefault="001A3703">
      <w:pPr>
        <w:pStyle w:val="Standard"/>
        <w:spacing w:line="200" w:lineRule="atLeast"/>
      </w:pPr>
    </w:p>
    <w:p w:rsidR="001A3703" w:rsidRDefault="00CA6898">
      <w:pPr>
        <w:pStyle w:val="Standard"/>
        <w:spacing w:line="200" w:lineRule="atLeast"/>
        <w:rPr>
          <w:b/>
          <w:bCs/>
          <w:sz w:val="22"/>
          <w:szCs w:val="22"/>
        </w:rPr>
      </w:pPr>
      <w:r>
        <w:rPr>
          <w:rFonts w:cs="Arial"/>
          <w:b/>
          <w:bCs/>
          <w:sz w:val="22"/>
          <w:szCs w:val="22"/>
          <w:u w:val="single"/>
        </w:rPr>
        <w:t>3. ΤΡΟΠΟΣ ΛΗΨΗΣ ΤΩΝ ΕΓΓΡΑΦΩΝ ΤΗΣ ΠΡΟΣΚΛΗΣΗΣ ΕΚΔΗΛΩΣΗΣ ΕΝΔΙΑΦΕΡΟΝΤΟΣ</w:t>
      </w:r>
    </w:p>
    <w:p w:rsidR="001A3703" w:rsidRDefault="00CA6898">
      <w:pPr>
        <w:pStyle w:val="Standard"/>
        <w:spacing w:line="200" w:lineRule="atLeast"/>
        <w:jc w:val="both"/>
      </w:pPr>
      <w:r>
        <w:rPr>
          <w:rFonts w:cs="Arial"/>
        </w:rPr>
        <w:t>Το πλήρες κείμενο της Πρόσκλησης διατίθεται σε ηλεκτρονική μορφή στην ιστοσελίδα του Νοσοκομείου (</w:t>
      </w:r>
      <w:proofErr w:type="spellStart"/>
      <w:r>
        <w:rPr>
          <w:rFonts w:cs="Arial"/>
        </w:rPr>
        <w:t>www.nosokomeiokalamatas.gr</w:t>
      </w:r>
      <w:proofErr w:type="spellEnd"/>
      <w:r>
        <w:rPr>
          <w:rFonts w:cs="Arial"/>
        </w:rPr>
        <w:t xml:space="preserve">) και  </w:t>
      </w:r>
      <w:r>
        <w:rPr>
          <w:rFonts w:cs="Arial"/>
          <w:color w:val="000000"/>
        </w:rPr>
        <w:t xml:space="preserve">στο πρόγραμμα </w:t>
      </w:r>
      <w:r>
        <w:rPr>
          <w:rFonts w:cs="Arial"/>
          <w:b/>
          <w:color w:val="000000"/>
        </w:rPr>
        <w:t>ΔΙΑΥΓΕΙΑ</w:t>
      </w:r>
      <w:r>
        <w:rPr>
          <w:rFonts w:cs="Arial"/>
          <w:color w:val="000000"/>
        </w:rPr>
        <w:t xml:space="preserve"> και </w:t>
      </w:r>
      <w:r>
        <w:rPr>
          <w:rFonts w:cs="Arial"/>
          <w:b/>
          <w:color w:val="000000"/>
        </w:rPr>
        <w:t>ΚΗΜΔΗΣ.</w:t>
      </w:r>
    </w:p>
    <w:p w:rsidR="001A3703" w:rsidRDefault="001A3703">
      <w:pPr>
        <w:pStyle w:val="Standard"/>
        <w:spacing w:line="200" w:lineRule="atLeast"/>
        <w:jc w:val="both"/>
      </w:pPr>
    </w:p>
    <w:p w:rsidR="001A3703" w:rsidRDefault="00CA6898">
      <w:pPr>
        <w:pStyle w:val="Numbering1"/>
        <w:tabs>
          <w:tab w:val="left" w:pos="530"/>
        </w:tabs>
        <w:spacing w:after="0" w:line="200" w:lineRule="atLeast"/>
        <w:ind w:left="170" w:hanging="114"/>
      </w:pPr>
      <w:r>
        <w:rPr>
          <w:rFonts w:cs="Arial"/>
          <w:b/>
          <w:bCs/>
          <w:sz w:val="22"/>
          <w:szCs w:val="22"/>
          <w:u w:val="single"/>
        </w:rPr>
        <w:t>4.  ΔΙΚΑΙΟΛΟΓΗΤΙΚΑ ΣΥΜΜΕΤΟΧΗΣ</w:t>
      </w:r>
    </w:p>
    <w:p w:rsidR="001A3703" w:rsidRDefault="00CA6898">
      <w:pPr>
        <w:pStyle w:val="Standard"/>
        <w:tabs>
          <w:tab w:val="left" w:pos="360"/>
          <w:tab w:val="left" w:pos="720"/>
        </w:tabs>
        <w:spacing w:line="200" w:lineRule="atLeast"/>
        <w:jc w:val="both"/>
      </w:pPr>
      <w:r>
        <w:rPr>
          <w:rFonts w:cs="Arial"/>
        </w:rPr>
        <w:t>Ο φάκελος «Δικαιολογητικά Συμμετοχής» περιλαμβάνει τα ακόλουθα:</w:t>
      </w:r>
    </w:p>
    <w:p w:rsidR="001A3703" w:rsidRDefault="00CA6898">
      <w:pPr>
        <w:pStyle w:val="Standard"/>
        <w:jc w:val="both"/>
      </w:pPr>
      <w:r>
        <w:t xml:space="preserve">α. </w:t>
      </w:r>
      <w:r>
        <w:rPr>
          <w:b/>
          <w:bCs/>
          <w:u w:val="single"/>
        </w:rPr>
        <w:t>Υπεύθυνη δήλωση</w:t>
      </w:r>
      <w:r>
        <w:t xml:space="preserve"> εκ μέρους του οικονομικού φορέα, σε περίπτωση φυσικού προσώπου </w:t>
      </w:r>
      <w:r>
        <w:rPr>
          <w:b/>
          <w:bCs/>
        </w:rPr>
        <w:t>ότι δεν συντρέχουν οι λόγοι αποκλεισμού της παραγράφου 1 του άρθρου 73 του Ν.4412/2016.</w:t>
      </w:r>
      <w:r>
        <w:t xml:space="preserve"> Σε περίπτωση νομικού προσώπου η προαναφερόμενη υπεύθυνη δήλωση υποβάλλεται εκ μέρους του νομίμου εκπροσώπου, όπως αυτός ορίζεται στο άρθρο 79Α του Ν.4412/2016. 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και αφορά αα)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t>ββ</w:t>
      </w:r>
      <w:proofErr w:type="spellEnd"/>
      <w:r>
        <w:t xml:space="preserve">) στις περιπτώσεις ανωνύμων εταιρειών (Α.Ε.), τον Διευθύνοντα Σύμβουλο, καθώς και όλα τα μέλη του Διοικητικού Συμβουλίου. (άρθρο 80 παρ. 9 του Ν.4412/2016, όπως συμπληρώθηκε με την παρ. 7αγ του άρθρου 43 του Ν.4506/2019) </w:t>
      </w:r>
      <w:proofErr w:type="spellStart"/>
      <w:r>
        <w:t>γγ</w:t>
      </w:r>
      <w:proofErr w:type="spellEnd"/>
      <w:r>
        <w:t xml:space="preserve">) στις περιπτώσεις των συνεταιρισμών, τα μέλη του Διοικητικού Συμβουλίου, ή </w:t>
      </w:r>
      <w:proofErr w:type="spellStart"/>
      <w:r>
        <w:t>δδ</w:t>
      </w:r>
      <w:proofErr w:type="spellEnd"/>
      <w:r>
        <w:t>) στις υπόλοιπες περιπτώσεις νομικών προσώπων, τον κατά περίπτωση νόμιμο εκπρόσωπο.(άρθρο 80 παρ. 9 του Ν.4412/2016 και άρθρο 73 παρ.1 του Ν.4412/2016)</w:t>
      </w:r>
    </w:p>
    <w:p w:rsidR="001A3703" w:rsidRDefault="00CA6898">
      <w:pPr>
        <w:pStyle w:val="Standard"/>
      </w:pPr>
      <w:r>
        <w:t xml:space="preserve">β. </w:t>
      </w:r>
      <w:r>
        <w:rPr>
          <w:b/>
          <w:bCs/>
        </w:rPr>
        <w:t>Φορολογική ενημερότητα</w:t>
      </w:r>
    </w:p>
    <w:p w:rsidR="001A3703" w:rsidRDefault="00CA6898">
      <w:pPr>
        <w:pStyle w:val="Standard"/>
      </w:pPr>
      <w:r>
        <w:t xml:space="preserve">γ. </w:t>
      </w:r>
      <w:r>
        <w:rPr>
          <w:b/>
          <w:bCs/>
        </w:rPr>
        <w:t>Ασφαλιστική ενημερότητα</w:t>
      </w:r>
      <w:r>
        <w:t xml:space="preserve"> (άρθρο 80 παρ.2 του Ν.4412/2016)</w:t>
      </w:r>
    </w:p>
    <w:p w:rsidR="001A3703" w:rsidRDefault="00CA6898">
      <w:pPr>
        <w:pStyle w:val="Standard"/>
        <w:spacing w:line="200" w:lineRule="atLeast"/>
        <w:jc w:val="both"/>
      </w:pPr>
      <w:r>
        <w:t xml:space="preserve">Τα ανωτέρω πιστοποιητικά (β και γ) γίνονται αποδεκτά εφόσον είναι εν ισχύ κατά το χρόνο υποβολής τους, άλλως, στην περίπτωση που δεν αναφέρεται χρόνος ισχύος, εφόσον έχουν εκδοθεί έως τρεις (3) μήνες πριν από την υποβολή τους. (άρθρο 80 παρ.12 του Ν.4412/2016 </w:t>
      </w:r>
      <w:r>
        <w:rPr>
          <w:rFonts w:cs="Arial"/>
          <w:u w:val="single"/>
        </w:rPr>
        <w:t>Δικαίωμα συμμετοχής στο διαγωνισμό έχουν φυσικά ή νομικά πρόσωπα ή ενώσεις /κοινοπραξίες αυτών ή συνεταιρισμοί που πληρούν τους όρους που καθορίζονται στη Διακήρυξη.</w:t>
      </w:r>
    </w:p>
    <w:p w:rsidR="001A3703" w:rsidRDefault="00CA6898">
      <w:pPr>
        <w:pStyle w:val="Standard"/>
        <w:spacing w:line="200" w:lineRule="atLeast"/>
        <w:jc w:val="both"/>
      </w:pPr>
      <w:r>
        <w:rPr>
          <w:rFonts w:cs="Arial"/>
          <w:b/>
        </w:rPr>
        <w:t>Οι ενώσεις και οι κοινοπραξίες προμηθευτών</w:t>
      </w:r>
      <w:r>
        <w:rPr>
          <w:rFonts w:cs="Arial"/>
        </w:rPr>
        <w:t xml:space="preserve"> που υποβάλλουν κοινή προσφορά, μαζί με </w:t>
      </w:r>
      <w:r>
        <w:rPr>
          <w:rFonts w:cs="Arial"/>
        </w:rPr>
        <w:lastRenderedPageBreak/>
        <w:t>την προσφορά υποβάλλουν τα παραπάνω κατά περίπτωση δικαιολογητικά για κάθε προμηθευτή που συμμετέχει στην ένωση ή κοινοπραξία.</w:t>
      </w:r>
    </w:p>
    <w:p w:rsidR="001A3703" w:rsidRDefault="00CA6898">
      <w:pPr>
        <w:pStyle w:val="Standard"/>
        <w:spacing w:line="200" w:lineRule="atLeast"/>
        <w:jc w:val="both"/>
      </w:pPr>
      <w:r>
        <w:rPr>
          <w:rFonts w:cs="Arial"/>
          <w:b/>
        </w:rPr>
        <w:t>Για τους Συνεταιρισμούς</w:t>
      </w:r>
      <w:r>
        <w:rPr>
          <w:rFonts w:cs="Arial"/>
        </w:rPr>
        <w:t>, απαιτείται βεβαίωση εποπτεύουσας αρχής ότι ο Συνεταιρισμός λειτουργεί νόμιμα.</w:t>
      </w:r>
    </w:p>
    <w:p w:rsidR="001A3703" w:rsidRDefault="00CA6898">
      <w:pPr>
        <w:pStyle w:val="Standard"/>
        <w:spacing w:line="200" w:lineRule="atLeast"/>
        <w:jc w:val="both"/>
      </w:pPr>
      <w:r>
        <w:rPr>
          <w:rFonts w:cs="Arial"/>
          <w:b/>
          <w:u w:val="single"/>
        </w:rPr>
        <w:t>Σημείωση</w:t>
      </w:r>
      <w:r>
        <w:rPr>
          <w:rFonts w:cs="Arial"/>
        </w:rPr>
        <w:t>: Σε περίπτωση κοινοπρακτικού σχήματος πρέπει να αναγράφονται η πλήρης επωνυμία και διεύθυνση, καθώς και ο αριθμός τηλεφώνου και η διεύθυνση ηλεκτρονικού ταχυδρομείου (</w:t>
      </w:r>
      <w:r>
        <w:rPr>
          <w:rFonts w:cs="Arial"/>
          <w:lang w:val="en-US"/>
        </w:rPr>
        <w:t>e</w:t>
      </w:r>
      <w:r>
        <w:rPr>
          <w:rFonts w:cs="Arial"/>
        </w:rPr>
        <w:t>-</w:t>
      </w:r>
      <w:r>
        <w:rPr>
          <w:rFonts w:cs="Arial"/>
          <w:lang w:val="en-US"/>
        </w:rPr>
        <w:t>mail</w:t>
      </w:r>
      <w:r>
        <w:rPr>
          <w:rFonts w:cs="Arial"/>
        </w:rPr>
        <w:t>) όλων των μελών του.</w:t>
      </w:r>
    </w:p>
    <w:p w:rsidR="001A3703" w:rsidRDefault="001A3703">
      <w:pPr>
        <w:pStyle w:val="Standard"/>
        <w:spacing w:line="200" w:lineRule="atLeast"/>
        <w:rPr>
          <w:rFonts w:cs="Arial"/>
        </w:rPr>
      </w:pPr>
    </w:p>
    <w:p w:rsidR="001A3703" w:rsidRDefault="00CA6898">
      <w:pPr>
        <w:pStyle w:val="Numbering1"/>
        <w:tabs>
          <w:tab w:val="left" w:pos="720"/>
        </w:tabs>
        <w:spacing w:after="0" w:line="200" w:lineRule="atLeast"/>
        <w:rPr>
          <w:sz w:val="22"/>
          <w:szCs w:val="22"/>
        </w:rPr>
      </w:pPr>
      <w:r>
        <w:rPr>
          <w:rFonts w:cs="Arial"/>
          <w:b/>
          <w:color w:val="000000"/>
          <w:sz w:val="22"/>
          <w:szCs w:val="22"/>
          <w:u w:val="single"/>
        </w:rPr>
        <w:t>5.</w:t>
      </w:r>
      <w:r>
        <w:rPr>
          <w:rFonts w:cs="Arial"/>
          <w:color w:val="000000"/>
          <w:sz w:val="22"/>
          <w:szCs w:val="22"/>
          <w:u w:val="single"/>
        </w:rPr>
        <w:t xml:space="preserve"> </w:t>
      </w:r>
      <w:r>
        <w:rPr>
          <w:rFonts w:cs="Arial"/>
          <w:b/>
          <w:color w:val="000000"/>
          <w:sz w:val="22"/>
          <w:szCs w:val="22"/>
          <w:u w:val="single"/>
        </w:rPr>
        <w:t>ΤΡΟΠΟΣ ΥΠΟΒΟΛΗΣ ΠΡΟΣΦΟΡΩΝ</w:t>
      </w:r>
    </w:p>
    <w:p w:rsidR="001A3703" w:rsidRDefault="00CA6898">
      <w:pPr>
        <w:pStyle w:val="Numbering1"/>
        <w:tabs>
          <w:tab w:val="left" w:pos="720"/>
        </w:tabs>
        <w:spacing w:after="0" w:line="200" w:lineRule="atLeast"/>
      </w:pPr>
      <w:r>
        <w:rPr>
          <w:rFonts w:cs="Arial"/>
        </w:rPr>
        <w:t>Οι προσφορές είναι δυνατό:</w:t>
      </w:r>
    </w:p>
    <w:p w:rsidR="001A3703" w:rsidRDefault="00CA6898">
      <w:pPr>
        <w:pStyle w:val="Textbody"/>
        <w:spacing w:after="0" w:line="200" w:lineRule="atLeast"/>
        <w:jc w:val="both"/>
        <w:rPr>
          <w:rFonts w:ascii="Times New Roman" w:hAnsi="Times New Roman"/>
        </w:rPr>
      </w:pPr>
      <w:r>
        <w:rPr>
          <w:rFonts w:ascii="Times New Roman" w:hAnsi="Times New Roman" w:cs="Arial"/>
        </w:rPr>
        <w:t xml:space="preserve">α. να υποβάλλονται στο πρωτόκολλο της Αναθέτουσας Αρχής μέχρι και την  </w:t>
      </w:r>
      <w:r>
        <w:rPr>
          <w:rFonts w:ascii="Times New Roman" w:hAnsi="Times New Roman" w:cs="Arial"/>
          <w:b/>
          <w:bCs/>
        </w:rPr>
        <w:t>14-10-2024</w:t>
      </w:r>
      <w:r>
        <w:rPr>
          <w:rFonts w:ascii="Times New Roman" w:hAnsi="Times New Roman" w:cs="Arial"/>
          <w:b/>
        </w:rPr>
        <w:t>, ημέρα Δευτέρα  και ώρα  14:30μ.μ.</w:t>
      </w:r>
    </w:p>
    <w:p w:rsidR="001A3703" w:rsidRDefault="00CA6898">
      <w:pPr>
        <w:pStyle w:val="Textbody"/>
        <w:spacing w:after="0" w:line="200" w:lineRule="atLeast"/>
        <w:jc w:val="both"/>
      </w:pPr>
      <w:r>
        <w:rPr>
          <w:rFonts w:ascii="Times New Roman" w:hAnsi="Times New Roman" w:cs="Arial"/>
        </w:rPr>
        <w:t xml:space="preserve">β. να αποστέλλονται στη διεύθυνση της Νοσηλευτικής Μονάδας με οποιοδήποτε τρόπο και να παραλαμβάνονται με απόδειξη, με την απαραίτητη όμως προϋπόθεση να έχουν παραληφθεί από την αναθέτουσα αρχή μέχρι την προηγούμενη ημέρα της διενέργειας του διαγωνισμού. Εφόσον η προσφορά αποσταλεί στην Υπηρεσία Διενέργειας με οποιονδήποτε τρόπο, θα πρέπει να φέρει την ένδειξη </w:t>
      </w:r>
      <w:r>
        <w:rPr>
          <w:rStyle w:val="a9"/>
          <w:rFonts w:ascii="Times New Roman" w:hAnsi="Times New Roman" w:cs="Arial"/>
          <w:b/>
        </w:rPr>
        <w:t>«Να μην ανοιχθεί από την ταχυδρομική υπηρεσία ή τη γραμματεία</w:t>
      </w:r>
      <w:r>
        <w:rPr>
          <w:rStyle w:val="a9"/>
          <w:rFonts w:ascii="Times New Roman" w:hAnsi="Times New Roman" w:cs="Arial"/>
        </w:rPr>
        <w:t>»</w:t>
      </w:r>
      <w:r>
        <w:rPr>
          <w:rFonts w:ascii="Times New Roman" w:hAnsi="Times New Roman" w:cs="Arial"/>
        </w:rPr>
        <w:t>.</w:t>
      </w:r>
    </w:p>
    <w:p w:rsidR="001A3703" w:rsidRDefault="001A3703">
      <w:pPr>
        <w:pStyle w:val="Standard"/>
        <w:spacing w:line="200" w:lineRule="atLeast"/>
        <w:jc w:val="both"/>
        <w:rPr>
          <w:rFonts w:cs="Arial"/>
        </w:rPr>
      </w:pPr>
    </w:p>
    <w:p w:rsidR="001A3703" w:rsidRDefault="00CA6898">
      <w:pPr>
        <w:pStyle w:val="Numbering1"/>
        <w:spacing w:after="0" w:line="200" w:lineRule="atLeast"/>
        <w:ind w:left="0" w:hanging="142"/>
        <w:jc w:val="both"/>
      </w:pPr>
      <w:r>
        <w:rPr>
          <w:rFonts w:cs="Arial"/>
          <w:b/>
          <w:color w:val="000000"/>
        </w:rPr>
        <w:t xml:space="preserve">   </w:t>
      </w:r>
      <w:r>
        <w:rPr>
          <w:rFonts w:cs="Arial"/>
          <w:b/>
          <w:color w:val="000000"/>
          <w:sz w:val="22"/>
          <w:szCs w:val="22"/>
          <w:u w:val="single"/>
        </w:rPr>
        <w:t>6</w:t>
      </w:r>
      <w:r>
        <w:rPr>
          <w:rFonts w:cs="Arial"/>
          <w:color w:val="000000"/>
          <w:sz w:val="22"/>
          <w:szCs w:val="22"/>
          <w:u w:val="single"/>
        </w:rPr>
        <w:t xml:space="preserve">. </w:t>
      </w:r>
      <w:r>
        <w:rPr>
          <w:rFonts w:cs="Arial"/>
          <w:b/>
          <w:color w:val="000000"/>
          <w:sz w:val="22"/>
          <w:szCs w:val="22"/>
          <w:u w:val="single"/>
        </w:rPr>
        <w:t>ΤΡΟΠΟΣ ΣΥΝΤΑΞΗΣ ΠΡΟΣΦΟΡΩΝ</w:t>
      </w:r>
    </w:p>
    <w:p w:rsidR="001A3703" w:rsidRDefault="00CA6898">
      <w:pPr>
        <w:pStyle w:val="Numbering1"/>
        <w:tabs>
          <w:tab w:val="left" w:pos="667"/>
        </w:tabs>
        <w:spacing w:after="0" w:line="200" w:lineRule="atLeast"/>
        <w:ind w:left="307" w:hanging="250"/>
        <w:jc w:val="both"/>
      </w:pPr>
      <w:r>
        <w:rPr>
          <w:rFonts w:cs="Arial"/>
          <w:b/>
          <w:bCs/>
          <w:color w:val="000000"/>
        </w:rPr>
        <w:t>1.</w:t>
      </w:r>
      <w:r>
        <w:rPr>
          <w:rFonts w:cs="Arial"/>
          <w:color w:val="000000"/>
        </w:rPr>
        <w:t xml:space="preserve"> Οι προσφορές υποβάλλονται ή αποστέλλονται από τους ενδιαφερόμενους στην ελληνική γλώσσα μέσα σε σφραγισμένο φάκελο,</w:t>
      </w:r>
    </w:p>
    <w:p w:rsidR="001A3703" w:rsidRDefault="00CA6898">
      <w:pPr>
        <w:pStyle w:val="Numbering1"/>
        <w:tabs>
          <w:tab w:val="left" w:pos="720"/>
        </w:tabs>
        <w:spacing w:after="0" w:line="200" w:lineRule="atLeast"/>
        <w:jc w:val="both"/>
      </w:pPr>
      <w:r>
        <w:rPr>
          <w:rFonts w:cs="Arial"/>
          <w:b/>
          <w:bCs/>
          <w:color w:val="000000"/>
        </w:rPr>
        <w:t xml:space="preserve">2. </w:t>
      </w:r>
      <w:r>
        <w:rPr>
          <w:rFonts w:cs="Arial"/>
          <w:color w:val="000000"/>
        </w:rPr>
        <w:t>Στο φάκελο κάθε προσφοράς πρέπει να αναγράφονται ευκρινώς:</w:t>
      </w:r>
    </w:p>
    <w:p w:rsidR="001A3703" w:rsidRDefault="00CA6898">
      <w:pPr>
        <w:pStyle w:val="Numbering2"/>
        <w:tabs>
          <w:tab w:val="left" w:pos="284"/>
        </w:tabs>
        <w:spacing w:after="0" w:line="200" w:lineRule="atLeast"/>
        <w:ind w:left="0" w:firstLine="0"/>
        <w:jc w:val="both"/>
      </w:pPr>
      <w:r>
        <w:rPr>
          <w:rFonts w:cs="Arial"/>
          <w:color w:val="000000"/>
        </w:rPr>
        <w:t xml:space="preserve">    2.1. Η λέξη ΠΡΟΣΦΟΡΑ.</w:t>
      </w:r>
    </w:p>
    <w:p w:rsidR="001A3703" w:rsidRDefault="00CA6898">
      <w:pPr>
        <w:pStyle w:val="Numbering2"/>
        <w:tabs>
          <w:tab w:val="left" w:pos="284"/>
        </w:tabs>
        <w:spacing w:after="0" w:line="200" w:lineRule="atLeast"/>
        <w:ind w:left="0" w:firstLine="0"/>
        <w:jc w:val="both"/>
      </w:pPr>
      <w:r>
        <w:rPr>
          <w:rFonts w:cs="Arial"/>
          <w:color w:val="000000"/>
        </w:rPr>
        <w:t xml:space="preserve">    2.2. Ο πλήρης τίτλος της αρμόδιας Υπηρεσίας που διενεργεί το διαγωνισμό.</w:t>
      </w:r>
    </w:p>
    <w:p w:rsidR="001A3703" w:rsidRDefault="00CA6898">
      <w:pPr>
        <w:pStyle w:val="Numbering2"/>
        <w:tabs>
          <w:tab w:val="left" w:pos="284"/>
        </w:tabs>
        <w:spacing w:after="0" w:line="200" w:lineRule="atLeast"/>
        <w:ind w:left="0" w:firstLine="0"/>
        <w:jc w:val="both"/>
      </w:pPr>
      <w:r>
        <w:rPr>
          <w:rFonts w:cs="Arial"/>
          <w:color w:val="000000"/>
        </w:rPr>
        <w:t xml:space="preserve">    2.3. Ο αριθμός της πρόσκλησης και το αντικείμενο του διαγωνισμού.</w:t>
      </w:r>
    </w:p>
    <w:p w:rsidR="001A3703" w:rsidRDefault="00CA6898">
      <w:pPr>
        <w:pStyle w:val="Numbering2"/>
        <w:tabs>
          <w:tab w:val="left" w:pos="284"/>
        </w:tabs>
        <w:spacing w:after="0" w:line="200" w:lineRule="atLeast"/>
        <w:ind w:left="0" w:firstLine="0"/>
        <w:jc w:val="both"/>
      </w:pPr>
      <w:r>
        <w:rPr>
          <w:rFonts w:cs="Arial"/>
          <w:color w:val="000000"/>
        </w:rPr>
        <w:t xml:space="preserve">    2.4. Η ημερομηνία διενέργειας του διαγωνισμού.</w:t>
      </w:r>
    </w:p>
    <w:p w:rsidR="001A3703" w:rsidRDefault="00CA6898">
      <w:pPr>
        <w:pStyle w:val="Numbering2"/>
        <w:tabs>
          <w:tab w:val="left" w:pos="284"/>
        </w:tabs>
        <w:spacing w:after="0" w:line="200" w:lineRule="atLeast"/>
        <w:ind w:left="0" w:firstLine="0"/>
        <w:jc w:val="both"/>
      </w:pPr>
      <w:r>
        <w:rPr>
          <w:rFonts w:cs="Arial"/>
          <w:color w:val="000000"/>
        </w:rPr>
        <w:t xml:space="preserve">    2.5. Τα στοιχεία του αποστολέα</w:t>
      </w:r>
    </w:p>
    <w:p w:rsidR="001A3703" w:rsidRDefault="00CA6898">
      <w:pPr>
        <w:pStyle w:val="Numbering2"/>
        <w:tabs>
          <w:tab w:val="left" w:pos="0"/>
        </w:tabs>
        <w:spacing w:after="0" w:line="200" w:lineRule="atLeast"/>
        <w:ind w:left="0" w:firstLine="0"/>
        <w:jc w:val="both"/>
      </w:pPr>
      <w:r>
        <w:rPr>
          <w:rFonts w:cs="Arial"/>
          <w:b/>
          <w:bCs/>
          <w:color w:val="000000"/>
        </w:rPr>
        <w:t>3.</w:t>
      </w:r>
      <w:r>
        <w:rPr>
          <w:rFonts w:cs="Arial"/>
          <w:color w:val="000000"/>
        </w:rPr>
        <w:t xml:space="preserve"> Μέσα στο φάκελο της προσφοράς τοποθετούνται όλα τα σχετικά με την προσφορά στοιχεία και ειδικότερα τα εξής:</w:t>
      </w:r>
    </w:p>
    <w:p w:rsidR="001A3703" w:rsidRDefault="00CA6898">
      <w:pPr>
        <w:pStyle w:val="Numbering2"/>
        <w:tabs>
          <w:tab w:val="left" w:pos="773"/>
          <w:tab w:val="left" w:pos="784"/>
          <w:tab w:val="left" w:pos="954"/>
        </w:tabs>
        <w:spacing w:after="0" w:line="200" w:lineRule="atLeast"/>
        <w:ind w:left="284" w:firstLine="0"/>
        <w:jc w:val="both"/>
      </w:pPr>
      <w:r>
        <w:rPr>
          <w:rFonts w:cs="Arial"/>
          <w:color w:val="000000"/>
        </w:rPr>
        <w:t xml:space="preserve">   </w:t>
      </w:r>
      <w:r>
        <w:rPr>
          <w:rFonts w:cs="Arial"/>
          <w:b/>
          <w:color w:val="000000"/>
        </w:rPr>
        <w:t>3.1.</w:t>
      </w:r>
      <w:r>
        <w:rPr>
          <w:rFonts w:cs="Arial"/>
          <w:color w:val="000000"/>
        </w:rPr>
        <w:t xml:space="preserve"> ΤΑ ΔΙΚΑΙΟΛΟΓΗΤΙΚΑ της προσφοράς, τοποθετούνται σε σφραγισμένο φάκελο         </w:t>
      </w:r>
    </w:p>
    <w:p w:rsidR="001A3703" w:rsidRDefault="00CA6898">
      <w:pPr>
        <w:pStyle w:val="Numbering2"/>
        <w:tabs>
          <w:tab w:val="left" w:pos="773"/>
          <w:tab w:val="left" w:pos="784"/>
          <w:tab w:val="left" w:pos="954"/>
        </w:tabs>
        <w:spacing w:after="0" w:line="200" w:lineRule="atLeast"/>
        <w:ind w:left="284" w:firstLine="0"/>
        <w:jc w:val="both"/>
      </w:pPr>
      <w:r>
        <w:rPr>
          <w:rFonts w:cs="Arial"/>
          <w:color w:val="000000"/>
        </w:rPr>
        <w:t xml:space="preserve">   μέσα στον κυρίως φάκελο, με την ένδειξη «ΦΑΚΕΛΟΣ ΔΙΚΑΙΟΛΟΓΗΤΙΚΩΝ».</w:t>
      </w:r>
    </w:p>
    <w:p w:rsidR="001A3703" w:rsidRDefault="00CA6898">
      <w:pPr>
        <w:pStyle w:val="Standard"/>
        <w:spacing w:line="200" w:lineRule="atLeast"/>
        <w:ind w:left="426"/>
        <w:jc w:val="both"/>
      </w:pPr>
      <w:r>
        <w:rPr>
          <w:rFonts w:cs="Arial"/>
          <w:b/>
          <w:color w:val="000000"/>
        </w:rPr>
        <w:t>3.2.</w:t>
      </w:r>
      <w:r>
        <w:rPr>
          <w:rFonts w:cs="Arial"/>
          <w:color w:val="000000"/>
        </w:rPr>
        <w:t xml:space="preserve"> ΤΑ ΤΕΧΝΙΚΑ ΣΤΟΙΧΕΙΑ της προσφοράς τοποθετούνται σε χωριστό σφραγισμένο             φάκελο μέσα στον κυρίως φάκελο, με την ένδειξη «ΦΑΚΕΛΟΣ ΤΕΧΝΙΚΗΣ ΠΡΟΣΦΟΡΑΣ», όπως αυτά παρουσιάζονται στο </w:t>
      </w:r>
      <w:r>
        <w:rPr>
          <w:rFonts w:cs="Arial"/>
          <w:b/>
          <w:color w:val="000000"/>
          <w:u w:val="single"/>
        </w:rPr>
        <w:t>παράρτημα I</w:t>
      </w:r>
      <w:r>
        <w:rPr>
          <w:rFonts w:cs="Arial"/>
          <w:color w:val="000000"/>
          <w:u w:val="single"/>
        </w:rPr>
        <w:t>.</w:t>
      </w:r>
    </w:p>
    <w:p w:rsidR="001A3703" w:rsidRDefault="00CA6898">
      <w:pPr>
        <w:pStyle w:val="Standard"/>
        <w:spacing w:line="200" w:lineRule="atLeast"/>
        <w:ind w:left="426"/>
        <w:jc w:val="both"/>
      </w:pPr>
      <w:r>
        <w:rPr>
          <w:rFonts w:cs="Arial"/>
          <w:b/>
        </w:rPr>
        <w:t>3.3.</w:t>
      </w:r>
      <w:r>
        <w:rPr>
          <w:rFonts w:cs="Arial"/>
        </w:rPr>
        <w:t xml:space="preserve"> TA OIKONOMIKA ΣΤΟΙΧΕΙΑ επί ποινή απορρίψεως τοποθετούνται σε χωριστό   σφραγισμένο φάκελο, επίσης μέσα στον κυρίως φάκελο με την ένδειξη «ΦΑΚΕΛΟΣ ΟΙΚΟΝΟΜΙΚΗΣ ΠΡΟΣΦΟΡΑΣ».</w:t>
      </w:r>
    </w:p>
    <w:p w:rsidR="001A3703" w:rsidRDefault="00CA6898">
      <w:pPr>
        <w:pStyle w:val="Numbering2"/>
        <w:tabs>
          <w:tab w:val="left" w:pos="284"/>
          <w:tab w:val="left" w:pos="1277"/>
        </w:tabs>
        <w:spacing w:after="0" w:line="200" w:lineRule="atLeast"/>
        <w:ind w:left="284" w:firstLine="0"/>
        <w:jc w:val="both"/>
      </w:pPr>
      <w:r>
        <w:rPr>
          <w:rFonts w:cs="Arial"/>
        </w:rPr>
        <w:t xml:space="preserve">  </w:t>
      </w:r>
      <w:r>
        <w:rPr>
          <w:rFonts w:cs="Arial"/>
          <w:b/>
        </w:rPr>
        <w:t>3.4.</w:t>
      </w:r>
      <w:r>
        <w:rPr>
          <w:rFonts w:cs="Arial"/>
        </w:rPr>
        <w:t xml:space="preserve"> Οι φάκελοι ΔΙΚΑΙΟΛΟΓΗΤΙΚΩΝ, ΤΕΧΝΙΚΗΣ και ΟΙΚΟΝΟΜΙΚΗΣ προσφοράς θα φέρουν και τις ενδείξεις του κυρίως φακέλου.</w:t>
      </w:r>
    </w:p>
    <w:p w:rsidR="001A3703" w:rsidRDefault="001A3703">
      <w:pPr>
        <w:pStyle w:val="Numbering2"/>
        <w:tabs>
          <w:tab w:val="left" w:pos="284"/>
          <w:tab w:val="left" w:pos="1277"/>
        </w:tabs>
        <w:spacing w:after="0" w:line="200" w:lineRule="atLeast"/>
        <w:ind w:left="284" w:firstLine="0"/>
        <w:jc w:val="both"/>
      </w:pPr>
    </w:p>
    <w:p w:rsidR="001A3703" w:rsidRDefault="00CA6898">
      <w:pPr>
        <w:pStyle w:val="Standard"/>
        <w:widowControl/>
        <w:spacing w:line="200" w:lineRule="atLeast"/>
      </w:pPr>
      <w:r>
        <w:rPr>
          <w:rFonts w:cs="Arial"/>
        </w:rPr>
        <w:t xml:space="preserve">   </w:t>
      </w:r>
      <w:r>
        <w:rPr>
          <w:rFonts w:cs="Arial"/>
          <w:b/>
          <w:u w:val="single"/>
        </w:rPr>
        <w:t>7.Αξιολόγηση προσφορών</w:t>
      </w:r>
    </w:p>
    <w:p w:rsidR="001A3703" w:rsidRDefault="00CA6898">
      <w:pPr>
        <w:pStyle w:val="Standard"/>
        <w:widowControl/>
        <w:spacing w:line="200" w:lineRule="atLeast"/>
        <w:jc w:val="both"/>
      </w:pPr>
      <w:r>
        <w:rPr>
          <w:rFonts w:cs="Arial"/>
          <w:b/>
          <w:bCs/>
        </w:rPr>
        <w:t xml:space="preserve"> </w:t>
      </w:r>
      <w:r>
        <w:rPr>
          <w:rFonts w:cs="Arial"/>
        </w:rPr>
        <w:t xml:space="preserve">Η αξιολόγηση των προσφορών </w:t>
      </w:r>
      <w:r>
        <w:rPr>
          <w:rFonts w:cs="Arial"/>
          <w:b/>
          <w:u w:val="single"/>
        </w:rPr>
        <w:t>πραγματοποιείται σε ένα στάδιο</w:t>
      </w:r>
      <w:r>
        <w:rPr>
          <w:rFonts w:cs="Arial"/>
        </w:rPr>
        <w:t>, που περιλαμβάνει τα παρακάτω επιμέρους βήματα:</w:t>
      </w:r>
    </w:p>
    <w:p w:rsidR="001A3703" w:rsidRDefault="00CA6898">
      <w:pPr>
        <w:pStyle w:val="Standard"/>
        <w:widowControl/>
        <w:numPr>
          <w:ilvl w:val="0"/>
          <w:numId w:val="49"/>
        </w:numPr>
        <w:spacing w:line="200" w:lineRule="atLeast"/>
        <w:jc w:val="both"/>
      </w:pPr>
      <w:r>
        <w:rPr>
          <w:rFonts w:cs="Arial"/>
        </w:rPr>
        <w:t>Παραλαβή των φακέλων και αποσφράγιση προσφορών</w:t>
      </w:r>
    </w:p>
    <w:p w:rsidR="001A3703" w:rsidRDefault="00CA6898">
      <w:pPr>
        <w:pStyle w:val="Standard"/>
        <w:widowControl/>
        <w:numPr>
          <w:ilvl w:val="0"/>
          <w:numId w:val="49"/>
        </w:numPr>
        <w:spacing w:line="200" w:lineRule="atLeast"/>
        <w:ind w:left="720" w:hanging="360"/>
        <w:jc w:val="both"/>
      </w:pPr>
      <w:r>
        <w:rPr>
          <w:rFonts w:cs="Arial"/>
        </w:rPr>
        <w:t>Έλεγχος δικαιολογητικών συμμετοχής</w:t>
      </w:r>
    </w:p>
    <w:p w:rsidR="001A3703" w:rsidRDefault="00CA6898">
      <w:pPr>
        <w:pStyle w:val="Standard"/>
        <w:widowControl/>
        <w:numPr>
          <w:ilvl w:val="0"/>
          <w:numId w:val="49"/>
        </w:numPr>
        <w:spacing w:line="200" w:lineRule="atLeast"/>
        <w:ind w:left="720" w:hanging="360"/>
        <w:jc w:val="both"/>
      </w:pPr>
      <w:r>
        <w:rPr>
          <w:rFonts w:cs="Arial"/>
        </w:rPr>
        <w:t>Αποσφράγιση και αξιολόγηση τεχνικών προσφορών</w:t>
      </w:r>
    </w:p>
    <w:p w:rsidR="001A3703" w:rsidRDefault="00CA6898">
      <w:pPr>
        <w:pStyle w:val="Standard"/>
        <w:widowControl/>
        <w:numPr>
          <w:ilvl w:val="0"/>
          <w:numId w:val="49"/>
        </w:numPr>
        <w:spacing w:line="200" w:lineRule="atLeast"/>
        <w:ind w:left="720" w:hanging="360"/>
        <w:jc w:val="both"/>
      </w:pPr>
      <w:r>
        <w:rPr>
          <w:rFonts w:cs="Arial"/>
        </w:rPr>
        <w:t>Αποσφράγιση και αξιολόγηση οικονομικών προσφορών</w:t>
      </w:r>
    </w:p>
    <w:p w:rsidR="001A3703" w:rsidRDefault="00CA6898">
      <w:pPr>
        <w:pStyle w:val="Standard"/>
        <w:widowControl/>
        <w:numPr>
          <w:ilvl w:val="0"/>
          <w:numId w:val="49"/>
        </w:numPr>
        <w:spacing w:line="200" w:lineRule="atLeast"/>
        <w:ind w:left="720" w:hanging="360"/>
        <w:jc w:val="both"/>
      </w:pPr>
      <w:r>
        <w:rPr>
          <w:rFonts w:cs="Arial"/>
        </w:rPr>
        <w:t>Ανάδειξη αναδόχου</w:t>
      </w:r>
    </w:p>
    <w:p w:rsidR="001A3703" w:rsidRDefault="00CA6898">
      <w:pPr>
        <w:pStyle w:val="Standard"/>
        <w:spacing w:line="200" w:lineRule="atLeast"/>
        <w:ind w:firstLine="360"/>
        <w:jc w:val="both"/>
      </w:pPr>
      <w:r>
        <w:rPr>
          <w:rFonts w:cs="Arial"/>
        </w:rPr>
        <w:t xml:space="preserve">Οι προσφορές δεν πρέπει να έχουν </w:t>
      </w:r>
      <w:proofErr w:type="spellStart"/>
      <w:r>
        <w:rPr>
          <w:rFonts w:cs="Arial"/>
        </w:rPr>
        <w:t>ξέσματα</w:t>
      </w:r>
      <w:proofErr w:type="spellEnd"/>
      <w:r>
        <w:rPr>
          <w:rFonts w:cs="Arial"/>
        </w:rPr>
        <w:t>, προσθήκες ή διορθώσεις.</w:t>
      </w:r>
    </w:p>
    <w:p w:rsidR="001A3703" w:rsidRDefault="00CA6898">
      <w:pPr>
        <w:pStyle w:val="Standard"/>
        <w:shd w:val="clear" w:color="auto" w:fill="FFFFFF"/>
        <w:spacing w:line="200" w:lineRule="atLeast"/>
        <w:jc w:val="both"/>
      </w:pPr>
      <w:r>
        <w:rPr>
          <w:rFonts w:cs="Arial"/>
        </w:rPr>
        <w:t>Το κριτήριο για την αξιολόγηση των προσφορών είναι η πλέον συμφέρουσα από οικονομική άποψη προσφορά αποκλειστικά βάσει τιμής ήτοι η χαμηλότερη προσφερόμενη για το ενιαίο Τμήμα συνολική τιμή, χωρίς Φ.Π.Α.</w:t>
      </w:r>
    </w:p>
    <w:p w:rsidR="001A3703" w:rsidRDefault="001A3703">
      <w:pPr>
        <w:pStyle w:val="Standard"/>
        <w:shd w:val="clear" w:color="auto" w:fill="FFFFFF"/>
        <w:spacing w:line="200" w:lineRule="atLeast"/>
        <w:jc w:val="both"/>
      </w:pPr>
    </w:p>
    <w:p w:rsidR="001A3703" w:rsidRDefault="00CA6898">
      <w:pPr>
        <w:pStyle w:val="Standard"/>
        <w:shd w:val="clear" w:color="auto" w:fill="FFFFFF"/>
        <w:spacing w:line="200" w:lineRule="atLeast"/>
        <w:jc w:val="both"/>
      </w:pPr>
      <w:r>
        <w:rPr>
          <w:rFonts w:cs="Arial"/>
        </w:rPr>
        <w:t xml:space="preserve">  </w:t>
      </w:r>
      <w:r>
        <w:rPr>
          <w:rFonts w:cs="Arial"/>
          <w:b/>
          <w:u w:val="single"/>
        </w:rPr>
        <w:t>8. Εγγυήσεις καλής εκτέλεσης σύμβασης</w:t>
      </w:r>
    </w:p>
    <w:p w:rsidR="001A3703" w:rsidRDefault="00CA6898">
      <w:pPr>
        <w:pStyle w:val="Textbody"/>
        <w:widowControl/>
        <w:spacing w:line="200" w:lineRule="atLeast"/>
        <w:jc w:val="both"/>
        <w:rPr>
          <w:rFonts w:ascii="Times New Roman" w:hAnsi="Times New Roman"/>
        </w:rPr>
      </w:pPr>
      <w:r>
        <w:rPr>
          <w:rFonts w:ascii="Times New Roman" w:hAnsi="Times New Roman" w:cs="Arial"/>
          <w:bCs/>
        </w:rPr>
        <w:t>Στην παρούσα διακήρυξη δεν απαιτείται</w:t>
      </w:r>
    </w:p>
    <w:p w:rsidR="001A3703" w:rsidRDefault="00CA6898">
      <w:pPr>
        <w:pStyle w:val="Textbody"/>
        <w:widowControl/>
        <w:spacing w:line="200" w:lineRule="atLeast"/>
        <w:jc w:val="both"/>
        <w:rPr>
          <w:rFonts w:ascii="Times New Roman" w:hAnsi="Times New Roman"/>
        </w:rPr>
      </w:pPr>
      <w:r>
        <w:rPr>
          <w:rFonts w:ascii="Times New Roman" w:eastAsia="SimSun" w:hAnsi="Times New Roman" w:cs="Arial"/>
          <w:bCs/>
        </w:rPr>
        <w:t xml:space="preserve">  </w:t>
      </w:r>
      <w:r>
        <w:rPr>
          <w:rFonts w:ascii="Times New Roman" w:hAnsi="Times New Roman" w:cs="Arial"/>
          <w:b/>
          <w:u w:val="single"/>
        </w:rPr>
        <w:t>9. Ειδικοί όροι</w:t>
      </w:r>
    </w:p>
    <w:p w:rsidR="001A3703" w:rsidRDefault="00CA6898">
      <w:pPr>
        <w:pStyle w:val="Standard"/>
        <w:numPr>
          <w:ilvl w:val="0"/>
          <w:numId w:val="50"/>
        </w:numPr>
        <w:tabs>
          <w:tab w:val="left" w:pos="390"/>
        </w:tabs>
        <w:spacing w:line="200" w:lineRule="atLeast"/>
        <w:jc w:val="both"/>
      </w:pPr>
      <w:r>
        <w:rPr>
          <w:rFonts w:cs="Arial"/>
        </w:rPr>
        <w:t>Οι τιμές των προσφορών θα εκφράζονται σε Ευρώ.</w:t>
      </w:r>
    </w:p>
    <w:p w:rsidR="001A3703" w:rsidRDefault="00CA6898">
      <w:pPr>
        <w:pStyle w:val="Standard"/>
        <w:numPr>
          <w:ilvl w:val="0"/>
          <w:numId w:val="16"/>
        </w:numPr>
        <w:tabs>
          <w:tab w:val="left" w:pos="390"/>
        </w:tabs>
        <w:spacing w:line="200" w:lineRule="atLeast"/>
        <w:jc w:val="both"/>
      </w:pPr>
      <w:r>
        <w:rPr>
          <w:rFonts w:cs="Arial"/>
        </w:rPr>
        <w:t>Κάθε είδους άλλη δαπάνη βαρύνει τον προμηθευτή και θα πρέπει να έχει συνυπολογισθεί στην προσφορά.</w:t>
      </w:r>
    </w:p>
    <w:p w:rsidR="001A3703" w:rsidRDefault="00CA6898">
      <w:pPr>
        <w:pStyle w:val="Standard"/>
        <w:numPr>
          <w:ilvl w:val="0"/>
          <w:numId w:val="16"/>
        </w:numPr>
        <w:spacing w:line="200" w:lineRule="atLeast"/>
        <w:jc w:val="both"/>
      </w:pPr>
      <w:r>
        <w:rPr>
          <w:rFonts w:cs="Arial"/>
        </w:rPr>
        <w:t>Οι τιμές θα καταγράφονται ως εξής:</w:t>
      </w:r>
    </w:p>
    <w:p w:rsidR="001A3703" w:rsidRDefault="00CA6898">
      <w:pPr>
        <w:pStyle w:val="Textbody"/>
        <w:spacing w:after="0" w:line="200" w:lineRule="atLeast"/>
        <w:rPr>
          <w:rFonts w:ascii="Times New Roman" w:hAnsi="Times New Roman"/>
        </w:rPr>
      </w:pPr>
      <w:r>
        <w:rPr>
          <w:rFonts w:ascii="Times New Roman" w:hAnsi="Times New Roman" w:cs="Arial"/>
        </w:rPr>
        <w:t>Α) Τιμή χωρίς ΦΠΑ</w:t>
      </w:r>
    </w:p>
    <w:p w:rsidR="001A3703" w:rsidRDefault="00CA6898">
      <w:pPr>
        <w:pStyle w:val="Textbody"/>
        <w:spacing w:after="0" w:line="200" w:lineRule="atLeast"/>
        <w:rPr>
          <w:rFonts w:ascii="Times New Roman" w:hAnsi="Times New Roman"/>
        </w:rPr>
      </w:pPr>
      <w:r>
        <w:rPr>
          <w:rFonts w:ascii="Times New Roman" w:hAnsi="Times New Roman" w:cs="Arial"/>
        </w:rPr>
        <w:t>Β) Σύνολο προσφερόμενης τιμής</w:t>
      </w:r>
    </w:p>
    <w:p w:rsidR="001A3703" w:rsidRDefault="00CA6898">
      <w:pPr>
        <w:pStyle w:val="Textbody"/>
        <w:spacing w:after="0" w:line="200" w:lineRule="atLeast"/>
        <w:rPr>
          <w:rFonts w:ascii="Times New Roman" w:hAnsi="Times New Roman"/>
        </w:rPr>
      </w:pPr>
      <w:r>
        <w:rPr>
          <w:rFonts w:ascii="Times New Roman" w:hAnsi="Times New Roman" w:cs="Arial"/>
        </w:rPr>
        <w:t>Γ) Ποσοστό ΦΠΑ και Σύνολο ΦΠΑ</w:t>
      </w:r>
    </w:p>
    <w:p w:rsidR="001A3703" w:rsidRDefault="00CA6898">
      <w:pPr>
        <w:pStyle w:val="Textbody"/>
        <w:spacing w:after="0" w:line="200" w:lineRule="atLeast"/>
        <w:rPr>
          <w:rFonts w:ascii="Times New Roman" w:hAnsi="Times New Roman"/>
        </w:rPr>
      </w:pPr>
      <w:r>
        <w:rPr>
          <w:rFonts w:ascii="Times New Roman" w:hAnsi="Times New Roman" w:cs="Arial"/>
        </w:rPr>
        <w:t>Δ) Συνολικό κόστος με ΦΠΑ</w:t>
      </w:r>
    </w:p>
    <w:p w:rsidR="001A3703" w:rsidRDefault="00CA6898">
      <w:pPr>
        <w:pStyle w:val="Textbody"/>
        <w:numPr>
          <w:ilvl w:val="0"/>
          <w:numId w:val="51"/>
        </w:numPr>
        <w:spacing w:after="0" w:line="200" w:lineRule="atLeast"/>
        <w:jc w:val="both"/>
        <w:rPr>
          <w:rFonts w:ascii="Times New Roman" w:hAnsi="Times New Roman"/>
        </w:rPr>
      </w:pPr>
      <w:r>
        <w:rPr>
          <w:rFonts w:ascii="Times New Roman" w:hAnsi="Times New Roman" w:cs="Arial"/>
          <w:b/>
        </w:rPr>
        <w:t>Η προσφερόμενη τιμή θα πρέπει να εναρμονίζεται με αυτή του Παρατηρητηρίου τιμών όπως αυτή καταγράφηκε κατά την τελευταία ημέρα της προθεσμίας υποβολής προσφορών  (Ν.4052/2012 άρθρο 14 παρ. 7), εφόσον υπάρχει.</w:t>
      </w:r>
    </w:p>
    <w:p w:rsidR="001A3703" w:rsidRDefault="00CA6898">
      <w:pPr>
        <w:pStyle w:val="Standard"/>
        <w:numPr>
          <w:ilvl w:val="0"/>
          <w:numId w:val="52"/>
        </w:numPr>
        <w:tabs>
          <w:tab w:val="left" w:pos="426"/>
        </w:tabs>
        <w:spacing w:line="200" w:lineRule="atLeast"/>
      </w:pPr>
      <w:r>
        <w:rPr>
          <w:rFonts w:cs="Arial"/>
        </w:rPr>
        <w:t xml:space="preserve"> Η τιμή χωρίς ΦΠΑ θα λαμβάνεται για τη σύγκριση των προσφορών.</w:t>
      </w:r>
    </w:p>
    <w:p w:rsidR="001A3703" w:rsidRDefault="001A3703">
      <w:pPr>
        <w:pStyle w:val="Standard"/>
        <w:numPr>
          <w:ilvl w:val="0"/>
          <w:numId w:val="16"/>
        </w:numPr>
        <w:tabs>
          <w:tab w:val="left" w:pos="426"/>
        </w:tabs>
        <w:spacing w:line="200" w:lineRule="atLeast"/>
      </w:pPr>
    </w:p>
    <w:p w:rsidR="001A3703" w:rsidRDefault="00CA6898">
      <w:pPr>
        <w:pStyle w:val="Standard"/>
        <w:widowControl/>
        <w:spacing w:line="200" w:lineRule="atLeast"/>
      </w:pPr>
      <w:r>
        <w:rPr>
          <w:rFonts w:cs="Arial"/>
        </w:rPr>
        <w:t xml:space="preserve">  </w:t>
      </w:r>
      <w:r>
        <w:rPr>
          <w:rFonts w:cs="Arial"/>
          <w:b/>
          <w:u w:val="single"/>
        </w:rPr>
        <w:t>10. Απόρριψη Προσφορών</w:t>
      </w:r>
    </w:p>
    <w:p w:rsidR="001A3703" w:rsidRDefault="00CA6898">
      <w:pPr>
        <w:pStyle w:val="Standard"/>
        <w:widowControl/>
        <w:spacing w:line="200" w:lineRule="atLeast"/>
        <w:jc w:val="both"/>
      </w:pPr>
      <w:r>
        <w:rPr>
          <w:rFonts w:cs="Arial"/>
        </w:rPr>
        <w:t xml:space="preserve">Στο διαγωνισμό γίνονται δεκτές οι προσφορές που είναι σύμφωνες με όλους τους όρους, τις προϋποθέσεις και τις προδιαγραφές της παρούσας διακήρυξης, </w:t>
      </w:r>
      <w:r>
        <w:rPr>
          <w:rFonts w:cs="Arial"/>
          <w:b/>
          <w:u w:val="single"/>
        </w:rPr>
        <w:t>ενώ είναι δυνατό, κατά την κρίση της Επιτροπής Διαγωνισμού, να θεωρηθούν αποδεκτές και προσφορές που παρουσιάζουν ασήμαντες αποκλίσεις ή περιορισμούς</w:t>
      </w:r>
      <w:r>
        <w:rPr>
          <w:rFonts w:cs="Arial"/>
        </w:rPr>
        <w:t xml:space="preserve">. Ως </w:t>
      </w:r>
      <w:r>
        <w:rPr>
          <w:rFonts w:cs="Arial"/>
          <w:b/>
          <w:u w:val="single"/>
        </w:rPr>
        <w:t>ασήμαντες αποκλίσεις ή</w:t>
      </w:r>
      <w:r>
        <w:rPr>
          <w:rFonts w:cs="Arial"/>
        </w:rPr>
        <w:t xml:space="preserve"> περιορισμοί νοούνται οι αποκλίσεις και οι περιορισμοί που δεν επηρεάζουν την προμήθεια ή την ποιότητα εκτέλεσής της,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w:t>
      </w:r>
    </w:p>
    <w:p w:rsidR="001A3703" w:rsidRDefault="00CA6898">
      <w:pPr>
        <w:pStyle w:val="Standard"/>
        <w:spacing w:line="200" w:lineRule="atLeast"/>
        <w:jc w:val="both"/>
      </w:pPr>
      <w:r>
        <w:rPr>
          <w:rFonts w:cs="Arial"/>
          <w:b/>
          <w:u w:val="single"/>
        </w:rPr>
        <w:t>Η Αναθέτουσα Αρχή δύναται να απορρίψει αιτιολογημένα προσφορά, μετά από σχετική εισήγηση της Επιτροπής Διενέργειας του Διαγωνισμού.</w:t>
      </w:r>
    </w:p>
    <w:p w:rsidR="001A3703" w:rsidRDefault="00CA6898">
      <w:pPr>
        <w:pStyle w:val="Standard"/>
        <w:spacing w:line="200" w:lineRule="atLeast"/>
        <w:jc w:val="both"/>
      </w:pPr>
      <w:r>
        <w:rPr>
          <w:rFonts w:cs="Arial"/>
        </w:rPr>
        <w:t xml:space="preserve">Σύμφωνα με τα οριζόμενα στην παρούσα, </w:t>
      </w:r>
      <w:r>
        <w:rPr>
          <w:rFonts w:cs="Arial"/>
          <w:u w:val="single"/>
        </w:rPr>
        <w:t>απορρίπτεται προσφορά σε κάθε μία από τις κάτωθι περιπτώσεις:</w:t>
      </w:r>
    </w:p>
    <w:p w:rsidR="001A3703" w:rsidRDefault="00CA6898">
      <w:pPr>
        <w:pStyle w:val="Numbering1"/>
        <w:tabs>
          <w:tab w:val="left" w:pos="360"/>
        </w:tabs>
        <w:spacing w:after="0" w:line="200" w:lineRule="atLeast"/>
        <w:ind w:left="0" w:firstLine="0"/>
        <w:jc w:val="both"/>
      </w:pPr>
      <w:r>
        <w:rPr>
          <w:rFonts w:cs="Arial"/>
        </w:rPr>
        <w:t>1. Έλλειψη οποιουδήποτε δικαιολογητικού.</w:t>
      </w:r>
    </w:p>
    <w:p w:rsidR="001A3703" w:rsidRDefault="00CA6898">
      <w:pPr>
        <w:pStyle w:val="Numbering1"/>
        <w:tabs>
          <w:tab w:val="left" w:pos="720"/>
        </w:tabs>
        <w:spacing w:after="0" w:line="200" w:lineRule="atLeast"/>
        <w:jc w:val="both"/>
      </w:pPr>
      <w:r>
        <w:rPr>
          <w:rFonts w:cs="Arial"/>
        </w:rPr>
        <w:t>2. Μη έγκαιρη και προσήκουσα προσκόμιση δικαιολογητικών.</w:t>
      </w:r>
    </w:p>
    <w:p w:rsidR="001A3703" w:rsidRDefault="00CA6898">
      <w:pPr>
        <w:pStyle w:val="Numbering1"/>
        <w:tabs>
          <w:tab w:val="left" w:pos="720"/>
        </w:tabs>
        <w:spacing w:after="0" w:line="200" w:lineRule="atLeast"/>
        <w:jc w:val="both"/>
      </w:pPr>
      <w:r>
        <w:rPr>
          <w:rFonts w:cs="Arial"/>
        </w:rPr>
        <w:t>3. Προσφορά που δεν καλύπτει τις τεχνικές προδιαγραφές.</w:t>
      </w:r>
    </w:p>
    <w:p w:rsidR="001A3703" w:rsidRDefault="00CA6898">
      <w:pPr>
        <w:pStyle w:val="Numbering1"/>
        <w:tabs>
          <w:tab w:val="left" w:pos="720"/>
        </w:tabs>
        <w:spacing w:after="0" w:line="200" w:lineRule="atLeast"/>
        <w:jc w:val="both"/>
      </w:pPr>
      <w:r>
        <w:rPr>
          <w:rFonts w:cs="Arial"/>
        </w:rPr>
        <w:t>4. Προσφορά που είναι αόριστη και ανεπίδεκτη εκτίμησης.</w:t>
      </w:r>
    </w:p>
    <w:p w:rsidR="001A3703" w:rsidRDefault="00CA6898">
      <w:pPr>
        <w:pStyle w:val="Numbering1"/>
        <w:tabs>
          <w:tab w:val="left" w:pos="720"/>
        </w:tabs>
        <w:spacing w:after="0" w:line="200" w:lineRule="atLeast"/>
        <w:jc w:val="both"/>
      </w:pPr>
      <w:r>
        <w:rPr>
          <w:rFonts w:cs="Arial"/>
        </w:rPr>
        <w:t>5. Προσφορά στην οποία δεν προκύπτει με σαφήνεια η προσφερόμενη τιμή.</w:t>
      </w:r>
    </w:p>
    <w:p w:rsidR="001A3703" w:rsidRDefault="00CA6898">
      <w:pPr>
        <w:pStyle w:val="Numbering1"/>
        <w:tabs>
          <w:tab w:val="left" w:pos="720"/>
        </w:tabs>
        <w:spacing w:after="0" w:line="200" w:lineRule="atLeast"/>
        <w:jc w:val="both"/>
      </w:pPr>
      <w:r>
        <w:rPr>
          <w:rFonts w:cs="Arial"/>
        </w:rPr>
        <w:t>6. Προσφορά που υπερβαίνει την προϋπολογισθείσα δαπάνη.</w:t>
      </w:r>
    </w:p>
    <w:p w:rsidR="001A3703" w:rsidRDefault="00CA6898">
      <w:pPr>
        <w:pStyle w:val="Standard"/>
        <w:jc w:val="both"/>
      </w:pPr>
      <w:r>
        <w:rPr>
          <w:rFonts w:cs="Arial"/>
        </w:rPr>
        <w:t>7. δεν είναι σύμφωνη με τους επί μέρους υποχρεωτικούς όρους της παρούσας, όπου αυτοί αναφέρονται</w:t>
      </w:r>
      <w:r>
        <w:rPr>
          <w:rFonts w:cs="Verdana"/>
          <w:b/>
        </w:rPr>
        <w:t>.</w:t>
      </w:r>
    </w:p>
    <w:p w:rsidR="001A3703" w:rsidRDefault="00CA6898">
      <w:pPr>
        <w:pStyle w:val="Standard"/>
        <w:jc w:val="both"/>
      </w:pPr>
      <w:r>
        <w:rPr>
          <w:rFonts w:cs="Arial"/>
        </w:rPr>
        <w:t>8</w:t>
      </w:r>
      <w:r>
        <w:rPr>
          <w:rFonts w:cs="Arial"/>
          <w:b/>
        </w:rPr>
        <w:t xml:space="preserve">. </w:t>
      </w:r>
      <w:r>
        <w:rPr>
          <w:rFonts w:cs="Arial"/>
        </w:rPr>
        <w:t>Προσφορά που τα είδη δεν έχουν αντιστοιχηθεί με τον κωδικό του Παρατηρητηρίου Τιμών, εφόσον αντιστοιχίζονται</w:t>
      </w:r>
    </w:p>
    <w:p w:rsidR="001A3703" w:rsidRDefault="00CA6898">
      <w:pPr>
        <w:pStyle w:val="Standard"/>
        <w:widowControl/>
        <w:jc w:val="both"/>
      </w:pPr>
      <w:r>
        <w:rPr>
          <w:rFonts w:cs="Arial"/>
        </w:rPr>
        <w:t>9.</w:t>
      </w:r>
      <w:r>
        <w:rPr>
          <w:b/>
        </w:rPr>
        <w:t xml:space="preserve"> </w:t>
      </w:r>
      <w:r>
        <w:rPr>
          <w:bCs/>
        </w:rPr>
        <w:t>Ο</w:t>
      </w:r>
      <w:r>
        <w:rPr>
          <w:rFonts w:cs="Arial"/>
        </w:rPr>
        <w:t>ρίζει χρόνο παράδοσης/ υλοποίησης της προμήθειας μεγαλύτερο του προβλεπομένου στην παρούσα, ο χρόνος ισχύος της ορίζεται μικρότερος των 120 ημερών από την καταληκτική ημερομηνία υποβολής των προσφορών ή δεν αναφέρεται καθόλου, παρουσιάζει κατά την αιτιολογημένη κρίση της Επιτροπής Διενέργειας του Διαγωνισμού ουσιώδεις αποκλίσεις από τους όρους και τις προδιαγραφές της παρούσας διακήρυξης</w:t>
      </w:r>
    </w:p>
    <w:p w:rsidR="001A3703" w:rsidRDefault="00CA6898">
      <w:pPr>
        <w:pStyle w:val="Numbering1"/>
        <w:tabs>
          <w:tab w:val="left" w:pos="568"/>
        </w:tabs>
        <w:spacing w:after="0" w:line="200" w:lineRule="atLeast"/>
        <w:ind w:left="284" w:hanging="284"/>
        <w:jc w:val="both"/>
      </w:pPr>
      <w:r>
        <w:rPr>
          <w:rFonts w:cs="Arial"/>
        </w:rPr>
        <w:t>10. Εναλλακτικές προσφορές, απορρίπτονται</w:t>
      </w:r>
    </w:p>
    <w:p w:rsidR="001A3703" w:rsidRDefault="001A3703">
      <w:pPr>
        <w:pStyle w:val="Numbering1"/>
        <w:tabs>
          <w:tab w:val="left" w:pos="568"/>
        </w:tabs>
        <w:spacing w:after="0" w:line="200" w:lineRule="atLeast"/>
        <w:ind w:left="284" w:hanging="284"/>
        <w:jc w:val="both"/>
        <w:rPr>
          <w:rFonts w:cs="Arial"/>
        </w:rPr>
      </w:pPr>
    </w:p>
    <w:p w:rsidR="001A3703" w:rsidRDefault="00CA6898">
      <w:pPr>
        <w:pStyle w:val="Textbody"/>
        <w:spacing w:after="0" w:line="200" w:lineRule="atLeast"/>
        <w:jc w:val="both"/>
        <w:rPr>
          <w:rFonts w:ascii="Times New Roman" w:hAnsi="Times New Roman"/>
        </w:rPr>
      </w:pPr>
      <w:r>
        <w:rPr>
          <w:rFonts w:ascii="Times New Roman" w:hAnsi="Times New Roman" w:cs="Arial"/>
        </w:rPr>
        <w:t xml:space="preserve">Προσφορές που κατατίθενται μετά την </w:t>
      </w:r>
      <w:r>
        <w:rPr>
          <w:rFonts w:ascii="Times New Roman" w:hAnsi="Times New Roman" w:cs="Arial"/>
          <w:b/>
          <w:bCs/>
        </w:rPr>
        <w:t>14-10-2024</w:t>
      </w:r>
      <w:r>
        <w:rPr>
          <w:rFonts w:ascii="Times New Roman" w:hAnsi="Times New Roman" w:cs="Arial"/>
          <w:b/>
        </w:rPr>
        <w:t>, ημέρα Δευτέρα  και ώρα  14:30μ.μ.</w:t>
      </w:r>
    </w:p>
    <w:p w:rsidR="001A3703" w:rsidRDefault="00CA6898">
      <w:pPr>
        <w:pStyle w:val="Standard"/>
        <w:numPr>
          <w:ilvl w:val="0"/>
          <w:numId w:val="16"/>
        </w:numPr>
        <w:tabs>
          <w:tab w:val="left" w:pos="284"/>
        </w:tabs>
        <w:spacing w:line="200" w:lineRule="atLeast"/>
        <w:jc w:val="both"/>
      </w:pPr>
      <w:r>
        <w:rPr>
          <w:rFonts w:cs="Arial"/>
        </w:rPr>
        <w:t>, είναι εκπρόθεσμες και επιστρέφονται από την Υπηρεσία που διενεργεί το διαγωνισμό.</w:t>
      </w:r>
    </w:p>
    <w:p w:rsidR="001A3703" w:rsidRDefault="00CA6898">
      <w:pPr>
        <w:pStyle w:val="Standard"/>
        <w:tabs>
          <w:tab w:val="left" w:pos="284"/>
        </w:tabs>
        <w:spacing w:line="200" w:lineRule="atLeast"/>
        <w:jc w:val="both"/>
      </w:pPr>
      <w:r>
        <w:rPr>
          <w:rFonts w:cs="Arial"/>
        </w:rPr>
        <w:t>Γίνονται δεκτές προσφορές για το σύνολο της Προμήθειας</w:t>
      </w:r>
      <w:r>
        <w:rPr>
          <w:rFonts w:cs="Arial"/>
          <w:color w:val="FF0000"/>
        </w:rPr>
        <w:t>.</w:t>
      </w:r>
    </w:p>
    <w:p w:rsidR="001A3703" w:rsidRDefault="00CA6898">
      <w:pPr>
        <w:pStyle w:val="Standard"/>
        <w:tabs>
          <w:tab w:val="left" w:pos="284"/>
        </w:tabs>
        <w:spacing w:line="200" w:lineRule="atLeast"/>
        <w:jc w:val="both"/>
        <w:rPr>
          <w:rFonts w:cs="Arial"/>
        </w:rPr>
      </w:pPr>
      <w:r>
        <w:rPr>
          <w:rFonts w:cs="Arial"/>
        </w:rPr>
        <w:t>Χρόνος ισχύος των προσφορών ορίζεται σε εκατόν είκοσι ημέρες (120).</w:t>
      </w:r>
    </w:p>
    <w:p w:rsidR="006373F8" w:rsidRDefault="006373F8">
      <w:pPr>
        <w:pStyle w:val="Standard"/>
        <w:tabs>
          <w:tab w:val="left" w:pos="284"/>
        </w:tabs>
        <w:spacing w:line="200" w:lineRule="atLeast"/>
        <w:jc w:val="both"/>
      </w:pPr>
    </w:p>
    <w:p w:rsidR="001A3703" w:rsidRDefault="00CA6898">
      <w:pPr>
        <w:pStyle w:val="Standard"/>
        <w:widowControl/>
        <w:spacing w:line="200" w:lineRule="atLeast"/>
      </w:pPr>
      <w:r>
        <w:rPr>
          <w:rFonts w:cs="Arial"/>
        </w:rPr>
        <w:lastRenderedPageBreak/>
        <w:t xml:space="preserve">  </w:t>
      </w:r>
      <w:r>
        <w:rPr>
          <w:rFonts w:cs="Arial"/>
          <w:b/>
          <w:u w:val="single"/>
        </w:rPr>
        <w:t>11. Διοικητικές προσφυγές:</w:t>
      </w:r>
    </w:p>
    <w:p w:rsidR="001A3703" w:rsidRDefault="00CA6898">
      <w:pPr>
        <w:pStyle w:val="Standard"/>
        <w:widowControl/>
        <w:spacing w:line="200" w:lineRule="atLeast"/>
        <w:jc w:val="both"/>
      </w:pPr>
      <w:r>
        <w:rPr>
          <w:rFonts w:cs="Arial"/>
        </w:rPr>
        <w:t>Κατά της διακήρυξης του διαγωνισμού και πράξεων της αναθέτουσας αρχής προβλέπεται η άσκηση ένστασης, σύμφωνα με τα οριζόμενα στο άρθρο 127, του Ν. 4412/2016 (Φ.Ε.Κ. 147</w:t>
      </w:r>
      <w:r>
        <w:t xml:space="preserve"> </w:t>
      </w:r>
      <w:r>
        <w:rPr>
          <w:rFonts w:cs="Arial"/>
        </w:rPr>
        <w:t>Α΄/2016).</w:t>
      </w:r>
    </w:p>
    <w:p w:rsidR="001A3703" w:rsidRDefault="001A3703">
      <w:pPr>
        <w:pStyle w:val="Standard"/>
        <w:widowControl/>
        <w:spacing w:line="200" w:lineRule="atLeast"/>
        <w:jc w:val="both"/>
      </w:pPr>
    </w:p>
    <w:p w:rsidR="001A3703" w:rsidRDefault="00CA6898">
      <w:pPr>
        <w:pStyle w:val="Standard"/>
        <w:widowControl/>
        <w:spacing w:line="200" w:lineRule="atLeast"/>
      </w:pPr>
      <w:r>
        <w:t xml:space="preserve">  </w:t>
      </w:r>
      <w:r>
        <w:rPr>
          <w:rFonts w:cs="Arial"/>
          <w:b/>
          <w:u w:val="single"/>
        </w:rPr>
        <w:t>12. Υπογραφή Σύμβασης</w:t>
      </w:r>
    </w:p>
    <w:p w:rsidR="001A3703" w:rsidRDefault="00CA6898">
      <w:pPr>
        <w:pStyle w:val="Standard"/>
        <w:widowControl/>
        <w:spacing w:line="200" w:lineRule="atLeast"/>
        <w:jc w:val="both"/>
      </w:pPr>
      <w:r>
        <w:rPr>
          <w:rFonts w:cs="Arial"/>
        </w:rPr>
        <w:t xml:space="preserve">Ο Ανάδοχος στον οποίο κατακυρώνεται οριστικά η προμήθεια είναι υποχρεωμένος να προσέλθει για την υπογραφή της σύμβασης, </w:t>
      </w:r>
      <w:r>
        <w:rPr>
          <w:rFonts w:cs="Arial"/>
          <w:b/>
        </w:rPr>
        <w:t>προσκομίζοντας τα παρακάτω δικαιολογητικά:</w:t>
      </w:r>
    </w:p>
    <w:p w:rsidR="001A3703" w:rsidRDefault="00CA6898">
      <w:pPr>
        <w:pStyle w:val="Standard"/>
        <w:widowControl/>
        <w:numPr>
          <w:ilvl w:val="0"/>
          <w:numId w:val="53"/>
        </w:numPr>
        <w:spacing w:line="200" w:lineRule="atLeast"/>
        <w:jc w:val="both"/>
      </w:pPr>
      <w:r>
        <w:rPr>
          <w:rFonts w:cs="Arial"/>
        </w:rPr>
        <w:t>Φορολογική ενημερότητα.</w:t>
      </w:r>
    </w:p>
    <w:p w:rsidR="001A3703" w:rsidRDefault="00CA6898">
      <w:pPr>
        <w:pStyle w:val="Standard"/>
        <w:widowControl/>
        <w:numPr>
          <w:ilvl w:val="0"/>
          <w:numId w:val="44"/>
        </w:numPr>
        <w:spacing w:line="200" w:lineRule="atLeast"/>
        <w:jc w:val="both"/>
      </w:pPr>
      <w:r>
        <w:rPr>
          <w:rFonts w:cs="Arial"/>
        </w:rPr>
        <w:t>Ασφαλιστική ενημερότητα για όλους τους φορείς ασφάλισης του προσωπικού της επιχείρησης.</w:t>
      </w:r>
    </w:p>
    <w:p w:rsidR="001A3703" w:rsidRDefault="00CA6898">
      <w:pPr>
        <w:pStyle w:val="Standard"/>
        <w:widowControl/>
        <w:numPr>
          <w:ilvl w:val="0"/>
          <w:numId w:val="44"/>
        </w:numPr>
        <w:spacing w:line="200" w:lineRule="atLeast"/>
        <w:jc w:val="both"/>
      </w:pPr>
      <w:r>
        <w:rPr>
          <w:b/>
          <w:bCs/>
          <w:u w:val="single"/>
        </w:rPr>
        <w:t>Υπεύθυνη δήλωση</w:t>
      </w:r>
      <w:r>
        <w:t xml:space="preserve"> εκ μέρους του οικονομικού φορέα, σε περίπτωση φυσικού προσώπου </w:t>
      </w:r>
      <w:r>
        <w:rPr>
          <w:b/>
          <w:bCs/>
        </w:rPr>
        <w:t>ότι δεν συντρέχουν οι λόγοι αποκλεισμού της παραγράφου 1 του άρθρου 73 του Ν.4412/2016</w:t>
      </w:r>
    </w:p>
    <w:p w:rsidR="001A3703" w:rsidRDefault="00CA6898">
      <w:pPr>
        <w:pStyle w:val="Standard"/>
        <w:widowControl/>
        <w:spacing w:line="200" w:lineRule="atLeast"/>
        <w:jc w:val="both"/>
      </w:pPr>
      <w:r>
        <w:rPr>
          <w:rFonts w:cs="Arial"/>
        </w:rPr>
        <w:t xml:space="preserve">Σε περίπτωση που ο Ανάδοχος, δεν παρουσιαστεί για την υπογραφή της σύμβασης, </w:t>
      </w:r>
      <w:r>
        <w:rPr>
          <w:rFonts w:cs="Arial"/>
          <w:b/>
        </w:rPr>
        <w:t>κηρύσσεται έκπτωτος με απόφαση του Αρμοδίου Οργάνου</w:t>
      </w:r>
      <w:r>
        <w:rPr>
          <w:rFonts w:cs="Arial"/>
        </w:rPr>
        <w:t>. Η Αναθέτουσα αρχή στην περίπτωση αυτή καλεί τον πρώτο επιλαχόντα για υπογραφή της σύμβασης και ακολουθείται αντίστοιχα η ίδια διαδικασία.</w:t>
      </w:r>
    </w:p>
    <w:p w:rsidR="001A3703" w:rsidRDefault="001A3703">
      <w:pPr>
        <w:pStyle w:val="Standard"/>
        <w:widowControl/>
        <w:spacing w:line="200" w:lineRule="atLeast"/>
        <w:jc w:val="both"/>
      </w:pPr>
    </w:p>
    <w:p w:rsidR="001A3703" w:rsidRDefault="00CA6898">
      <w:pPr>
        <w:pStyle w:val="Standard"/>
        <w:spacing w:line="200" w:lineRule="atLeast"/>
      </w:pPr>
      <w:r>
        <w:rPr>
          <w:rFonts w:cs="Arial"/>
        </w:rPr>
        <w:t xml:space="preserve"> </w:t>
      </w:r>
      <w:r>
        <w:rPr>
          <w:rFonts w:cs="ArialNarrow-Bold"/>
          <w:b/>
          <w:bCs/>
          <w:u w:val="single"/>
        </w:rPr>
        <w:t>13.   Παρακολούθηση και παραλαβή</w:t>
      </w:r>
    </w:p>
    <w:p w:rsidR="001A3703" w:rsidRDefault="00CA6898">
      <w:pPr>
        <w:pStyle w:val="Standard"/>
        <w:spacing w:line="200" w:lineRule="atLeast"/>
      </w:pPr>
      <w:r>
        <w:rPr>
          <w:rFonts w:eastAsia="Times New Roman" w:cs="Courier New"/>
          <w:color w:val="000000"/>
          <w:lang w:eastAsia="el-GR"/>
        </w:rPr>
        <w:t>Η παραλαβή του είδους  γίνεται από τις αρμόδιες επιτροπές που έχουν συσταθεί για το σκοπό αυτό σύμφωνα με το άρθρο 221 , παρ.11β του Ν.441/2016.</w:t>
      </w:r>
    </w:p>
    <w:p w:rsidR="001A3703" w:rsidRDefault="00CA6898">
      <w:pPr>
        <w:pStyle w:val="Standard"/>
        <w:spacing w:line="200" w:lineRule="atLeast"/>
        <w:jc w:val="both"/>
      </w:pPr>
      <w:r>
        <w:rPr>
          <w:rFonts w:cs="ArialNarrow"/>
        </w:rPr>
        <w:t>Κατά τα λοιπά και σχετικά με τη διαδικασία, τις αντιρρήσεις, τις γνωστοποιήσεις και ότι άλλο αφορά τη διενέργεια ελέγχων και την παραλαβή των αγαθών σε εκτέλεση της  παρούσας  ισχύουν οι διατάξεις του άρθρου 208 του ν. 4412/2016</w:t>
      </w:r>
      <w:r>
        <w:rPr>
          <w:rFonts w:cs="Arial"/>
        </w:rPr>
        <w:t xml:space="preserve">.  </w:t>
      </w:r>
    </w:p>
    <w:p w:rsidR="001A3703" w:rsidRDefault="001A3703">
      <w:pPr>
        <w:pStyle w:val="Standard"/>
        <w:spacing w:line="200" w:lineRule="atLeast"/>
        <w:jc w:val="both"/>
      </w:pPr>
    </w:p>
    <w:p w:rsidR="001A3703" w:rsidRDefault="00CA6898">
      <w:pPr>
        <w:pStyle w:val="Standard"/>
        <w:widowControl/>
        <w:spacing w:line="200" w:lineRule="atLeast"/>
      </w:pPr>
      <w:r>
        <w:rPr>
          <w:rFonts w:cs="Arial"/>
          <w:b/>
        </w:rPr>
        <w:t xml:space="preserve"> </w:t>
      </w:r>
      <w:r>
        <w:rPr>
          <w:rFonts w:cs="Arial"/>
          <w:b/>
          <w:u w:val="single"/>
        </w:rPr>
        <w:t xml:space="preserve"> 14. Πληρωμή αναδόχου</w:t>
      </w:r>
    </w:p>
    <w:p w:rsidR="001A3703" w:rsidRDefault="00CA6898">
      <w:pPr>
        <w:pStyle w:val="Standard"/>
        <w:widowControl/>
        <w:spacing w:line="200" w:lineRule="atLeast"/>
        <w:jc w:val="both"/>
      </w:pPr>
      <w:r>
        <w:rPr>
          <w:rFonts w:cs="Arial"/>
        </w:rPr>
        <w:t xml:space="preserve">Η πληρωμή του αναδόχου θα γίνει μετά την οριστική παραλαβή της ανωτέρω προμήθειας, </w:t>
      </w:r>
      <w:r>
        <w:rPr>
          <w:rFonts w:cs="ArialNarrow"/>
        </w:rPr>
        <w:t>σε χρόνο προσδιοριζόμενο από την αναγκαία διοικητική διαδικασία για την έκδοση των σχετικών χρηματικών ενταλμάτων</w:t>
      </w:r>
      <w:r>
        <w:rPr>
          <w:rFonts w:cs="Arial"/>
        </w:rPr>
        <w:t xml:space="preserve"> σύμφωνα και με το άρθρο 13. Η πληρωμή θα λάβει χώρα βάσει των τιμολογίων του Αναδόχου και θα πραγματοποιηθεί με την προσκόμιση των νομίμων παραστατικών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για την πληρωμή του Αναδόχου, </w:t>
      </w:r>
      <w:r>
        <w:rPr>
          <w:rFonts w:cs="Arial"/>
          <w:u w:val="single"/>
        </w:rPr>
        <w:t>μετά την αφαίρεση των νόμιμων κρατήσεων.</w:t>
      </w:r>
    </w:p>
    <w:p w:rsidR="001A3703" w:rsidRDefault="00CA6898">
      <w:pPr>
        <w:pStyle w:val="Standard"/>
        <w:spacing w:line="200" w:lineRule="atLeast"/>
        <w:jc w:val="both"/>
      </w:pPr>
      <w:r>
        <w:rPr>
          <w:rFonts w:cs="ArialNarrow"/>
        </w:rPr>
        <w:t>Όλα τα τιμήματα της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 Δεν προβλέπεται προκαταβολή.</w:t>
      </w:r>
    </w:p>
    <w:p w:rsidR="001A3703" w:rsidRDefault="001A3703">
      <w:pPr>
        <w:pStyle w:val="Standard"/>
        <w:spacing w:line="200" w:lineRule="atLeast"/>
        <w:jc w:val="both"/>
      </w:pPr>
    </w:p>
    <w:p w:rsidR="001A3703" w:rsidRDefault="00CA6898">
      <w:pPr>
        <w:pStyle w:val="Standard"/>
        <w:widowControl/>
        <w:spacing w:line="200" w:lineRule="atLeast"/>
      </w:pPr>
      <w:r>
        <w:rPr>
          <w:rFonts w:cs="Arial"/>
          <w:b/>
          <w:u w:val="single"/>
        </w:rPr>
        <w:t xml:space="preserve"> 15. Υποχρεώσεις Αναδόχου</w:t>
      </w:r>
    </w:p>
    <w:p w:rsidR="001A3703" w:rsidRDefault="00CA6898">
      <w:pPr>
        <w:pStyle w:val="a4"/>
        <w:spacing w:line="200" w:lineRule="atLeast"/>
        <w:ind w:left="142"/>
        <w:jc w:val="both"/>
      </w:pPr>
      <w:r>
        <w:rPr>
          <w:rFonts w:cs="Arial"/>
          <w:b/>
        </w:rPr>
        <w:t>1</w:t>
      </w:r>
      <w:r>
        <w:rPr>
          <w:rFonts w:cs="Arial"/>
        </w:rPr>
        <w:t>.Ο Ανάδοχος,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rsidR="001A3703" w:rsidRDefault="00CA6898">
      <w:pPr>
        <w:pStyle w:val="a4"/>
        <w:spacing w:line="200" w:lineRule="atLeast"/>
        <w:ind w:left="142"/>
        <w:jc w:val="both"/>
      </w:pPr>
      <w:r>
        <w:rPr>
          <w:rFonts w:cs="Arial"/>
          <w:b/>
        </w:rPr>
        <w:t>2</w:t>
      </w:r>
      <w:r>
        <w:rPr>
          <w:rFonts w:cs="Arial"/>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1A3703" w:rsidRDefault="00CA6898">
      <w:pPr>
        <w:pStyle w:val="a4"/>
        <w:spacing w:line="200" w:lineRule="atLeast"/>
        <w:ind w:left="142"/>
        <w:jc w:val="both"/>
      </w:pPr>
      <w:r>
        <w:rPr>
          <w:rFonts w:cs="Arial"/>
          <w:b/>
        </w:rPr>
        <w:t>3</w:t>
      </w:r>
      <w:r>
        <w:rPr>
          <w:rFonts w:cs="Arial"/>
        </w:rPr>
        <w:t>. 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1A3703" w:rsidRDefault="00CA6898">
      <w:pPr>
        <w:pStyle w:val="Standard"/>
      </w:pPr>
      <w:r>
        <w:rPr>
          <w:rFonts w:cs="Arial"/>
          <w:b/>
        </w:rPr>
        <w:t xml:space="preserve"> 4</w:t>
      </w:r>
      <w:r>
        <w:rPr>
          <w:rFonts w:cs="Arial"/>
        </w:rPr>
        <w:t>. Απαγορεύεται στον Ανάδοχο να αναθέσει σε τρίτους οποιεσδήποτε   υπευθυνότητες και  ευθύνες, που απορρέουν για αυτόν από την παρούσα.</w:t>
      </w:r>
    </w:p>
    <w:p w:rsidR="001A3703" w:rsidRDefault="00CA6898">
      <w:pPr>
        <w:pStyle w:val="Standard"/>
        <w:spacing w:line="200" w:lineRule="atLeast"/>
        <w:jc w:val="both"/>
      </w:pPr>
      <w:r>
        <w:rPr>
          <w:rFonts w:cs="Arial"/>
          <w:b/>
          <w:u w:val="single"/>
        </w:rPr>
        <w:t xml:space="preserve">Η συμμετοχή στην διαδικασία του διαγωνισμού συνιστά τεκμήριο ότι ο διαγωνιζόμενος, αλλά και κάθε μέλος του (σε περίπτωση διαγωνιζόμενης σύμπραξης ή κοινοπραξίας), έχει </w:t>
      </w:r>
      <w:r>
        <w:rPr>
          <w:rFonts w:cs="Arial"/>
          <w:b/>
          <w:u w:val="single"/>
        </w:rPr>
        <w:lastRenderedPageBreak/>
        <w:t>λάβει πλήρη γνώση της παρούσας Διακήρυξης και αποδέχεται ανεπιφύλακτα όλους τους όρους της</w:t>
      </w:r>
    </w:p>
    <w:p w:rsidR="001A3703" w:rsidRDefault="00CA6898">
      <w:pPr>
        <w:pStyle w:val="Standard"/>
        <w:spacing w:line="200" w:lineRule="atLeast"/>
        <w:jc w:val="both"/>
      </w:pPr>
      <w:r>
        <w:rPr>
          <w:rFonts w:cs="Arial"/>
          <w:b/>
          <w:u w:val="single"/>
        </w:rPr>
        <w:t>*Οι όροι της παρούσας ερμηνεύονται με τρόπο ώστε να μην προκύπτει αντίθεσή τους με κανόνες δικαίου. Σε περίπτωση σύγκρουσης όρου της Διακήρυξης προς επιτακτικό κανόνα δημοσίου δικαίου ή προς κανόνα δημόσιας τάξης, υπερισχύει ο κανόνας δικαίου.</w:t>
      </w:r>
    </w:p>
    <w:p w:rsidR="001A3703" w:rsidRDefault="001A3703">
      <w:pPr>
        <w:pStyle w:val="Standard"/>
        <w:widowControl/>
        <w:spacing w:line="200" w:lineRule="atLeast"/>
      </w:pPr>
    </w:p>
    <w:p w:rsidR="001A3703" w:rsidRDefault="00CA6898">
      <w:pPr>
        <w:pStyle w:val="Standard"/>
        <w:widowControl/>
        <w:spacing w:line="200" w:lineRule="atLeast"/>
      </w:pPr>
      <w:r>
        <w:rPr>
          <w:rFonts w:cs="Arial"/>
        </w:rPr>
        <w:t xml:space="preserve"> </w:t>
      </w:r>
      <w:r>
        <w:rPr>
          <w:rFonts w:cs="Arial"/>
          <w:b/>
          <w:u w:val="single"/>
        </w:rPr>
        <w:t>16. Ματαίωση:</w:t>
      </w:r>
    </w:p>
    <w:p w:rsidR="001A3703" w:rsidRDefault="00CA6898">
      <w:pPr>
        <w:pStyle w:val="Standard"/>
        <w:widowControl/>
        <w:spacing w:line="200" w:lineRule="atLeast"/>
        <w:jc w:val="both"/>
      </w:pPr>
      <w:r>
        <w:rPr>
          <w:rFonts w:cs="Arial"/>
        </w:rPr>
        <w:t>Η αναθέτουσα αρχή διατηρεί το δικαίωμα ματαίωσης εξ’ ολοκλήρου ή τμημάτων του διαγωνισμού χωρίς υποχρέωση καταβολής αποζημίωσης, με ειδικώς αιτιολογημένη απόφαση του αναθέτοντος φορέα, μετά από γνώμη του αρμόδιου οργάνου με υποχρέωση την ανακοίνωση της ματαίωσης στους συμμετέχοντες.</w:t>
      </w:r>
      <w:bookmarkStart w:id="0" w:name="_GoBack"/>
      <w:bookmarkEnd w:id="0"/>
    </w:p>
    <w:p w:rsidR="001A3703" w:rsidRDefault="00CA6898">
      <w:pPr>
        <w:pStyle w:val="Standard"/>
        <w:widowControl/>
        <w:spacing w:line="200" w:lineRule="atLeast"/>
        <w:jc w:val="both"/>
      </w:pPr>
      <w:r>
        <w:rPr>
          <w:rFonts w:cs="Arial"/>
        </w:rPr>
        <w:t xml:space="preserve">                                                            </w:t>
      </w:r>
    </w:p>
    <w:p w:rsidR="001A3703" w:rsidRDefault="00CA6898">
      <w:pPr>
        <w:pStyle w:val="Standard"/>
        <w:widowControl/>
        <w:spacing w:line="200" w:lineRule="atLeast"/>
        <w:jc w:val="both"/>
      </w:pPr>
      <w:r>
        <w:rPr>
          <w:rFonts w:cs="Arial"/>
        </w:rPr>
        <w:t xml:space="preserve">                                                                                Η Διοικήτρια του Γ.Ν. Μεσσηνίας  </w:t>
      </w:r>
    </w:p>
    <w:p w:rsidR="001A3703" w:rsidRDefault="001A3703">
      <w:pPr>
        <w:pStyle w:val="Standard"/>
        <w:widowControl/>
        <w:spacing w:line="200" w:lineRule="atLeast"/>
        <w:jc w:val="both"/>
        <w:rPr>
          <w:rFonts w:cs="Arial"/>
        </w:rPr>
      </w:pPr>
    </w:p>
    <w:p w:rsidR="001A3703" w:rsidRDefault="001A3703">
      <w:pPr>
        <w:pStyle w:val="Standard"/>
        <w:widowControl/>
        <w:spacing w:line="200" w:lineRule="atLeast"/>
        <w:jc w:val="both"/>
        <w:rPr>
          <w:rFonts w:cs="Arial"/>
        </w:rPr>
      </w:pPr>
    </w:p>
    <w:p w:rsidR="001A3703" w:rsidRDefault="001A3703">
      <w:pPr>
        <w:pStyle w:val="Standard"/>
        <w:widowControl/>
        <w:spacing w:line="200" w:lineRule="atLeast"/>
        <w:jc w:val="both"/>
        <w:rPr>
          <w:rFonts w:cs="Arial"/>
        </w:rPr>
      </w:pPr>
    </w:p>
    <w:p w:rsidR="001A3703" w:rsidRDefault="001A3703">
      <w:pPr>
        <w:pStyle w:val="Standard"/>
        <w:widowControl/>
        <w:spacing w:line="200" w:lineRule="atLeast"/>
        <w:jc w:val="both"/>
        <w:rPr>
          <w:rFonts w:cs="Arial"/>
        </w:rPr>
      </w:pPr>
    </w:p>
    <w:p w:rsidR="001A3703" w:rsidRDefault="00CA6898">
      <w:pPr>
        <w:pStyle w:val="Standard"/>
        <w:widowControl/>
        <w:tabs>
          <w:tab w:val="left" w:pos="3165"/>
        </w:tabs>
        <w:spacing w:line="200" w:lineRule="atLeast"/>
        <w:jc w:val="both"/>
      </w:pPr>
      <w:r>
        <w:rPr>
          <w:rFonts w:cs="Arial"/>
        </w:rPr>
        <w:tab/>
        <w:t xml:space="preserve">                                          Ελένη </w:t>
      </w:r>
      <w:proofErr w:type="spellStart"/>
      <w:r>
        <w:rPr>
          <w:rFonts w:cs="Arial"/>
        </w:rPr>
        <w:t>Αλειφέρη</w:t>
      </w:r>
      <w:proofErr w:type="spellEnd"/>
    </w:p>
    <w:p w:rsidR="001A3703" w:rsidRDefault="001A3703">
      <w:pPr>
        <w:pStyle w:val="Standard"/>
        <w:widowControl/>
        <w:spacing w:line="200" w:lineRule="atLeast"/>
        <w:jc w:val="both"/>
        <w:rPr>
          <w:rFonts w:ascii="Calibri" w:hAnsi="Calibri" w:cs="Arial"/>
        </w:rPr>
      </w:pPr>
    </w:p>
    <w:p w:rsidR="001A3703" w:rsidRDefault="001A3703">
      <w:pPr>
        <w:pStyle w:val="Standard"/>
        <w:widowControl/>
        <w:spacing w:line="200" w:lineRule="atLeast"/>
        <w:jc w:val="both"/>
        <w:rPr>
          <w:rFonts w:ascii="Calibri" w:hAnsi="Calibri" w:cs="Arial"/>
        </w:rPr>
      </w:pPr>
    </w:p>
    <w:p w:rsidR="001A3703" w:rsidRDefault="001A3703">
      <w:pPr>
        <w:pStyle w:val="Standard"/>
        <w:widowControl/>
        <w:spacing w:line="200" w:lineRule="atLeast"/>
        <w:jc w:val="both"/>
        <w:rPr>
          <w:rFonts w:ascii="Calibri" w:hAnsi="Calibri" w:cs="Arial"/>
        </w:rPr>
      </w:pPr>
    </w:p>
    <w:p w:rsidR="001A3703" w:rsidRDefault="001A3703">
      <w:pPr>
        <w:pStyle w:val="Standard"/>
        <w:widowControl/>
        <w:spacing w:line="200" w:lineRule="atLeast"/>
        <w:jc w:val="both"/>
        <w:rPr>
          <w:rFonts w:ascii="Calibri" w:hAnsi="Calibri" w:cs="Arial"/>
        </w:rPr>
      </w:pPr>
    </w:p>
    <w:p w:rsidR="001A3703" w:rsidRDefault="001A3703">
      <w:pPr>
        <w:pStyle w:val="Standard"/>
        <w:widowControl/>
        <w:spacing w:line="200" w:lineRule="atLeast"/>
        <w:jc w:val="both"/>
        <w:rPr>
          <w:rFonts w:ascii="Calibri" w:hAnsi="Calibri" w:cs="Arial"/>
        </w:rPr>
      </w:pPr>
    </w:p>
    <w:p w:rsidR="001A3703" w:rsidRDefault="001A3703">
      <w:pPr>
        <w:pStyle w:val="Standard"/>
        <w:widowControl/>
        <w:spacing w:line="200" w:lineRule="atLeast"/>
        <w:jc w:val="both"/>
        <w:rPr>
          <w:rFonts w:ascii="Calibri" w:hAnsi="Calibri" w:cs="Arial"/>
          <w:sz w:val="28"/>
          <w:szCs w:val="28"/>
        </w:rPr>
      </w:pPr>
    </w:p>
    <w:p w:rsidR="001A3703" w:rsidRDefault="001A3703">
      <w:pPr>
        <w:pStyle w:val="Standard"/>
        <w:widowControl/>
        <w:spacing w:line="200" w:lineRule="atLeast"/>
        <w:jc w:val="both"/>
        <w:rPr>
          <w:rFonts w:ascii="Calibri" w:hAnsi="Calibri" w:cs="Arial"/>
          <w:sz w:val="28"/>
          <w:szCs w:val="28"/>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1A3703" w:rsidRDefault="001A3703">
      <w:pPr>
        <w:pStyle w:val="Standard"/>
        <w:widowControl/>
        <w:spacing w:line="200" w:lineRule="atLeast"/>
        <w:jc w:val="both"/>
        <w:rPr>
          <w:rFonts w:ascii="Calibri" w:hAnsi="Calibri" w:cs="Arial"/>
          <w:sz w:val="28"/>
          <w:szCs w:val="28"/>
          <w:u w:val="single"/>
        </w:rPr>
      </w:pPr>
    </w:p>
    <w:p w:rsidR="006373F8" w:rsidRDefault="006373F8">
      <w:pPr>
        <w:pStyle w:val="Standard"/>
        <w:widowControl/>
        <w:spacing w:line="200" w:lineRule="atLeast"/>
        <w:jc w:val="both"/>
        <w:rPr>
          <w:rFonts w:ascii="Calibri" w:hAnsi="Calibri" w:cs="Arial"/>
          <w:sz w:val="28"/>
          <w:szCs w:val="28"/>
          <w:u w:val="single"/>
        </w:rPr>
      </w:pPr>
    </w:p>
    <w:p w:rsidR="006373F8" w:rsidRDefault="006373F8">
      <w:pPr>
        <w:pStyle w:val="Standard"/>
        <w:widowControl/>
        <w:spacing w:line="200" w:lineRule="atLeast"/>
        <w:jc w:val="both"/>
        <w:rPr>
          <w:rFonts w:ascii="Calibri" w:hAnsi="Calibri" w:cs="Arial"/>
          <w:sz w:val="28"/>
          <w:szCs w:val="28"/>
          <w:u w:val="single"/>
        </w:rPr>
      </w:pPr>
    </w:p>
    <w:p w:rsidR="001A3703" w:rsidRDefault="00CA6898">
      <w:pPr>
        <w:pStyle w:val="Standard"/>
        <w:widowControl/>
        <w:spacing w:line="200" w:lineRule="atLeast"/>
        <w:jc w:val="both"/>
        <w:rPr>
          <w:rFonts w:ascii="Tahoma" w:hAnsi="Tahoma"/>
        </w:rPr>
      </w:pPr>
      <w:r>
        <w:rPr>
          <w:rFonts w:ascii="Tahoma" w:hAnsi="Tahoma" w:cs="Arial"/>
          <w:sz w:val="28"/>
          <w:szCs w:val="28"/>
          <w:u w:val="single"/>
        </w:rPr>
        <w:lastRenderedPageBreak/>
        <w:t xml:space="preserve"> </w:t>
      </w:r>
      <w:r>
        <w:rPr>
          <w:rFonts w:ascii="Tahoma" w:hAnsi="Tahoma" w:cs="Arial"/>
          <w:b/>
          <w:sz w:val="28"/>
          <w:szCs w:val="28"/>
          <w:u w:val="single"/>
        </w:rPr>
        <w:t xml:space="preserve">ΠΑΡΑΡΤΗΜΑ Ι  </w:t>
      </w:r>
    </w:p>
    <w:p w:rsidR="001A3703" w:rsidRDefault="001A3703">
      <w:pPr>
        <w:pStyle w:val="Standard"/>
        <w:widowControl/>
        <w:spacing w:line="200" w:lineRule="atLeast"/>
        <w:jc w:val="both"/>
        <w:rPr>
          <w:rFonts w:ascii="Arial" w:hAnsi="Arial" w:cs="Arial"/>
          <w:b/>
          <w:sz w:val="28"/>
          <w:szCs w:val="28"/>
          <w:u w:val="single"/>
        </w:rPr>
      </w:pPr>
    </w:p>
    <w:p w:rsidR="001A3703" w:rsidRDefault="00CA6898">
      <w:pPr>
        <w:pStyle w:val="Standard"/>
        <w:tabs>
          <w:tab w:val="left" w:pos="85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6"/>
      </w:pPr>
      <w:r>
        <w:rPr>
          <w:b/>
          <w:bCs/>
        </w:rPr>
        <w:t xml:space="preserve">      </w:t>
      </w:r>
      <w:r>
        <w:rPr>
          <w:b/>
          <w:bCs/>
        </w:rPr>
        <w:tab/>
      </w:r>
      <w:r>
        <w:rPr>
          <w:b/>
          <w:bCs/>
        </w:rPr>
        <w:tab/>
      </w:r>
      <w:r>
        <w:rPr>
          <w:b/>
          <w:bCs/>
        </w:rPr>
        <w:tab/>
      </w:r>
      <w:r>
        <w:rPr>
          <w:b/>
          <w:bCs/>
        </w:rPr>
        <w:tab/>
      </w:r>
      <w:r>
        <w:rPr>
          <w:rFonts w:ascii="Tahoma" w:hAnsi="Tahoma" w:cs="Tahoma"/>
          <w:sz w:val="26"/>
          <w:szCs w:val="26"/>
        </w:rPr>
        <w:t>Τ Ε Χ Ν Ι Κ Η  Ε Κ Θ Ε Σ Η</w:t>
      </w:r>
    </w:p>
    <w:p w:rsidR="001A3703" w:rsidRDefault="001A3703">
      <w:pPr>
        <w:pStyle w:val="Standard"/>
        <w:tabs>
          <w:tab w:val="left" w:pos="85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6"/>
        <w:rPr>
          <w:rFonts w:cs="Tahoma"/>
          <w:b/>
          <w:bCs/>
          <w:sz w:val="26"/>
          <w:szCs w:val="26"/>
        </w:rPr>
      </w:pPr>
    </w:p>
    <w:p w:rsidR="001A3703" w:rsidRDefault="00CA6898">
      <w:pPr>
        <w:pStyle w:val="Standard"/>
        <w:tabs>
          <w:tab w:val="left" w:pos="2553"/>
          <w:tab w:val="left" w:pos="2602"/>
          <w:tab w:val="left" w:pos="3142"/>
          <w:tab w:val="left" w:pos="3862"/>
          <w:tab w:val="left" w:pos="4582"/>
          <w:tab w:val="left" w:pos="5302"/>
          <w:tab w:val="left" w:pos="6022"/>
          <w:tab w:val="left" w:pos="6742"/>
          <w:tab w:val="left" w:pos="7462"/>
          <w:tab w:val="left" w:pos="8182"/>
          <w:tab w:val="left" w:pos="8902"/>
          <w:tab w:val="left" w:pos="9622"/>
          <w:tab w:val="left" w:pos="10342"/>
          <w:tab w:val="left" w:pos="11062"/>
        </w:tabs>
        <w:ind w:left="851" w:right="26" w:hanging="851"/>
      </w:pPr>
      <w:r>
        <w:rPr>
          <w:rFonts w:ascii="Tahoma" w:hAnsi="Tahoma"/>
          <w:sz w:val="22"/>
          <w:szCs w:val="22"/>
        </w:rPr>
        <w:t>ΘΕΜΑ: Έλεγχος – υδραυλική δοκιμή φιαλών ιατρικού οξυγόνου.</w:t>
      </w:r>
    </w:p>
    <w:p w:rsidR="001A3703" w:rsidRDefault="001A3703">
      <w:pPr>
        <w:pStyle w:val="Standard"/>
        <w:tabs>
          <w:tab w:val="left" w:pos="2553"/>
          <w:tab w:val="left" w:pos="2602"/>
          <w:tab w:val="left" w:pos="3142"/>
          <w:tab w:val="left" w:pos="3862"/>
          <w:tab w:val="left" w:pos="4582"/>
          <w:tab w:val="left" w:pos="5302"/>
          <w:tab w:val="left" w:pos="6022"/>
          <w:tab w:val="left" w:pos="6742"/>
          <w:tab w:val="left" w:pos="7462"/>
          <w:tab w:val="left" w:pos="8182"/>
          <w:tab w:val="left" w:pos="8902"/>
          <w:tab w:val="left" w:pos="9622"/>
          <w:tab w:val="left" w:pos="10342"/>
          <w:tab w:val="left" w:pos="11062"/>
        </w:tabs>
        <w:ind w:left="851" w:right="26" w:hanging="851"/>
        <w:rPr>
          <w:rFonts w:ascii="Tahoma" w:hAnsi="Tahoma"/>
          <w:sz w:val="22"/>
          <w:szCs w:val="22"/>
        </w:rPr>
      </w:pPr>
    </w:p>
    <w:p w:rsidR="001A3703" w:rsidRDefault="00CA6898">
      <w:pPr>
        <w:pStyle w:val="Standard"/>
        <w:tabs>
          <w:tab w:val="left" w:pos="5025"/>
        </w:tabs>
        <w:spacing w:line="360" w:lineRule="auto"/>
      </w:pPr>
      <w:r>
        <w:t>Λόγω παρέλευσης του προβλεπόμενου χρονικού διαστήματος, σύμφωνα με την κείμενη νομοθεσία  (ΦΕΚ 1385/Β'/2010), απαιτείται ο έλεγχος, συντήρηση και υδραυλική δοκιμή των φιαλών αποθήκευσης και μεταφοράς προς χρήση, αερίου ιατρικού οξυγόνου (Ο2) υπό πίεση. Η διαδικασία αυτή είναι απαραίτητη για την ασφαλή χρήση των φιαλών και θα πραγματοποιηθεί από εξειδικευμένο φορέα.</w:t>
      </w:r>
    </w:p>
    <w:p w:rsidR="001A3703" w:rsidRDefault="00CA6898">
      <w:pPr>
        <w:pStyle w:val="Standard"/>
        <w:tabs>
          <w:tab w:val="left" w:pos="5025"/>
        </w:tabs>
        <w:spacing w:line="360" w:lineRule="auto"/>
      </w:pPr>
      <w:r>
        <w:t>Οι σχετικές ανάγκες ανά κατηγορία και ο προϋπολογισμός για τη Νοσηλευτική Μονάδα Καλαμάτας παρουσιάζονται στον ακόλουθο πίνακα.</w:t>
      </w:r>
    </w:p>
    <w:tbl>
      <w:tblPr>
        <w:tblW w:w="10080" w:type="dxa"/>
        <w:tblInd w:w="35" w:type="dxa"/>
        <w:tblLayout w:type="fixed"/>
        <w:tblCellMar>
          <w:left w:w="10" w:type="dxa"/>
          <w:right w:w="10" w:type="dxa"/>
        </w:tblCellMar>
        <w:tblLook w:val="0000"/>
      </w:tblPr>
      <w:tblGrid>
        <w:gridCol w:w="945"/>
        <w:gridCol w:w="1573"/>
        <w:gridCol w:w="1530"/>
        <w:gridCol w:w="1307"/>
        <w:gridCol w:w="1680"/>
        <w:gridCol w:w="1785"/>
        <w:gridCol w:w="1260"/>
      </w:tblGrid>
      <w:tr w:rsidR="001A3703" w:rsidTr="001A3703">
        <w:tc>
          <w:tcPr>
            <w:tcW w:w="945" w:type="dxa"/>
            <w:tcBorders>
              <w:top w:val="single" w:sz="2" w:space="0" w:color="000001"/>
              <w:left w:val="single" w:sz="2" w:space="0" w:color="000001"/>
              <w:bottom w:val="single" w:sz="2" w:space="0" w:color="000001"/>
            </w:tcBorders>
            <w:tcMar>
              <w:top w:w="0" w:type="dxa"/>
              <w:left w:w="10" w:type="dxa"/>
              <w:bottom w:w="0" w:type="dxa"/>
              <w:right w:w="10" w:type="dxa"/>
            </w:tcMar>
            <w:vAlign w:val="bottom"/>
          </w:tcPr>
          <w:p w:rsidR="001A3703" w:rsidRDefault="00CA6898">
            <w:pPr>
              <w:pStyle w:val="TableContents"/>
              <w:spacing w:line="276" w:lineRule="auto"/>
              <w:jc w:val="center"/>
            </w:pPr>
            <w:r>
              <w:t>ΤΥΠΟΣ ΦΙΑΛΗΣ Ο2</w:t>
            </w:r>
          </w:p>
        </w:tc>
        <w:tc>
          <w:tcPr>
            <w:tcW w:w="1573" w:type="dxa"/>
            <w:tcBorders>
              <w:top w:val="single" w:sz="2" w:space="0" w:color="000001"/>
              <w:left w:val="single" w:sz="2" w:space="0" w:color="000001"/>
              <w:bottom w:val="single" w:sz="2" w:space="0" w:color="000001"/>
            </w:tcBorders>
            <w:tcMar>
              <w:top w:w="0" w:type="dxa"/>
              <w:left w:w="10" w:type="dxa"/>
              <w:bottom w:w="0" w:type="dxa"/>
              <w:right w:w="10" w:type="dxa"/>
            </w:tcMar>
            <w:vAlign w:val="bottom"/>
          </w:tcPr>
          <w:p w:rsidR="001A3703" w:rsidRDefault="00CA6898">
            <w:pPr>
              <w:pStyle w:val="TableContents"/>
              <w:spacing w:line="276" w:lineRule="auto"/>
            </w:pPr>
            <w:r>
              <w:t>ΜΕΓΙΣΤΟΣ ΑΡΙΘΜΟΣ ΠΡΟΣ ΣΥΝΤΗΡΗΣΗ / ΥΔΡΑΥΛΙΚΗ ΔΟΚΙΜΗ (Υ.Δ.)</w:t>
            </w:r>
          </w:p>
        </w:tc>
        <w:tc>
          <w:tcPr>
            <w:tcW w:w="1530" w:type="dxa"/>
            <w:tcBorders>
              <w:top w:val="single" w:sz="2" w:space="0" w:color="000001"/>
              <w:left w:val="single" w:sz="2" w:space="0" w:color="000001"/>
              <w:bottom w:val="single" w:sz="2" w:space="0" w:color="000001"/>
            </w:tcBorders>
            <w:tcMar>
              <w:top w:w="0" w:type="dxa"/>
              <w:left w:w="10" w:type="dxa"/>
              <w:bottom w:w="0" w:type="dxa"/>
              <w:right w:w="10" w:type="dxa"/>
            </w:tcMar>
            <w:vAlign w:val="bottom"/>
          </w:tcPr>
          <w:p w:rsidR="001A3703" w:rsidRDefault="00CA6898">
            <w:pPr>
              <w:pStyle w:val="TableContents"/>
              <w:spacing w:line="276" w:lineRule="auto"/>
            </w:pPr>
            <w:r>
              <w:t>ΠΡΟΫΠ/ΣΜΟΣ ΣΥΝΤΗΡΗΣΗΣ /   Υ.Δ.                        (€ / ΤΕΜΑΧΙΟ)</w:t>
            </w:r>
          </w:p>
        </w:tc>
        <w:tc>
          <w:tcPr>
            <w:tcW w:w="1307" w:type="dxa"/>
            <w:tcBorders>
              <w:top w:val="single" w:sz="2" w:space="0" w:color="000001"/>
              <w:left w:val="single" w:sz="2" w:space="0" w:color="000001"/>
              <w:bottom w:val="single" w:sz="2" w:space="0" w:color="000001"/>
            </w:tcBorders>
            <w:tcMar>
              <w:top w:w="0" w:type="dxa"/>
              <w:left w:w="10" w:type="dxa"/>
              <w:bottom w:w="0" w:type="dxa"/>
              <w:right w:w="10" w:type="dxa"/>
            </w:tcMar>
            <w:vAlign w:val="bottom"/>
          </w:tcPr>
          <w:p w:rsidR="001A3703" w:rsidRDefault="00CA6898">
            <w:pPr>
              <w:pStyle w:val="TableContents"/>
              <w:spacing w:line="276" w:lineRule="auto"/>
            </w:pPr>
            <w:r>
              <w:t>ΜΕΡΙΚΟ ΣΥΝΟΛΟ (ΧΩΡΙΣ ΦΠΑ)</w:t>
            </w:r>
          </w:p>
        </w:tc>
        <w:tc>
          <w:tcPr>
            <w:tcW w:w="1680" w:type="dxa"/>
            <w:tcBorders>
              <w:top w:val="single" w:sz="2" w:space="0" w:color="000001"/>
              <w:left w:val="single" w:sz="2" w:space="0" w:color="000001"/>
              <w:bottom w:val="single" w:sz="2" w:space="0" w:color="000001"/>
            </w:tcBorders>
            <w:tcMar>
              <w:top w:w="0" w:type="dxa"/>
              <w:left w:w="10" w:type="dxa"/>
              <w:bottom w:w="0" w:type="dxa"/>
              <w:right w:w="10" w:type="dxa"/>
            </w:tcMar>
            <w:vAlign w:val="bottom"/>
          </w:tcPr>
          <w:p w:rsidR="001A3703" w:rsidRDefault="00CA6898">
            <w:pPr>
              <w:pStyle w:val="TableContents"/>
              <w:spacing w:line="276" w:lineRule="auto"/>
            </w:pPr>
            <w:r>
              <w:t>ΜΕΓΙΣΤΟΣ ΑΡΙΘΜΟΣ ΠΡΟΣ ΑΝΤΙΚΑΤΑΣΤΑΣΗ ΚΛΕΙΣΤΡΟΥ</w:t>
            </w:r>
          </w:p>
        </w:tc>
        <w:tc>
          <w:tcPr>
            <w:tcW w:w="1785" w:type="dxa"/>
            <w:tcBorders>
              <w:top w:val="single" w:sz="2" w:space="0" w:color="000001"/>
              <w:left w:val="single" w:sz="2" w:space="0" w:color="000001"/>
              <w:bottom w:val="single" w:sz="2" w:space="0" w:color="000001"/>
            </w:tcBorders>
            <w:tcMar>
              <w:top w:w="0" w:type="dxa"/>
              <w:left w:w="10" w:type="dxa"/>
              <w:bottom w:w="0" w:type="dxa"/>
              <w:right w:w="10" w:type="dxa"/>
            </w:tcMar>
            <w:vAlign w:val="bottom"/>
          </w:tcPr>
          <w:p w:rsidR="001A3703" w:rsidRDefault="00CA6898">
            <w:pPr>
              <w:pStyle w:val="TableContents"/>
              <w:spacing w:line="276" w:lineRule="auto"/>
            </w:pPr>
            <w:r>
              <w:t>ΠΡΟΫΠ/ΣΜΟΣ ΑΝΤΙΚΑΤΑΣΤΑΣΗΣ ΚΛΕΙΣΤΡΟΥ                        (€ / ΤΕΜΑΧΙΟ)</w:t>
            </w:r>
          </w:p>
        </w:tc>
        <w:tc>
          <w:tcPr>
            <w:tcW w:w="1260"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vAlign w:val="bottom"/>
          </w:tcPr>
          <w:p w:rsidR="001A3703" w:rsidRDefault="00CA6898">
            <w:pPr>
              <w:pStyle w:val="TableContents"/>
              <w:spacing w:line="276" w:lineRule="auto"/>
            </w:pPr>
            <w:r>
              <w:t>ΜΕΡΙΚΟ ΣΥΝΟΛΟ   (ΧΩΡΙΣ ΦΠΑ)</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 xml:space="preserve"> 2 – 4 ΛΤ</w:t>
            </w: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19</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45,00€</w:t>
            </w: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855,00€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17</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35,00€</w:t>
            </w: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595,00€</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 xml:space="preserve"> 5 ΛΤ</w:t>
            </w: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24</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45,00 €</w:t>
            </w: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1080,00€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6</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35,00€</w:t>
            </w: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210,00€</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7 ΛΤ</w:t>
            </w: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15</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45,00 €</w:t>
            </w: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675,00€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35,00€</w:t>
            </w: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35,00€</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10 ΛΤ</w:t>
            </w: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30</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45,00 €</w:t>
            </w: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1350,00€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10</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35,00€</w:t>
            </w: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350,00€</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20 ΛΤ</w:t>
            </w: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22</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45,00 €</w:t>
            </w: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990,00€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2</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35,00€</w:t>
            </w: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70,00€</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50 ΛΤ</w:t>
            </w: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30</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45,00 €</w:t>
            </w: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1350,00€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10</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CA6898">
            <w:pPr>
              <w:pStyle w:val="Standard"/>
              <w:tabs>
                <w:tab w:val="left" w:pos="540"/>
              </w:tabs>
              <w:spacing w:line="360" w:lineRule="auto"/>
              <w:jc w:val="center"/>
            </w:pPr>
            <w:r>
              <w:t>35,00€</w:t>
            </w: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350,00€</w:t>
            </w:r>
          </w:p>
        </w:tc>
      </w:tr>
      <w:tr w:rsidR="001A3703" w:rsidTr="001A3703">
        <w:tc>
          <w:tcPr>
            <w:tcW w:w="945" w:type="dxa"/>
            <w:tcBorders>
              <w:left w:val="single" w:sz="2" w:space="0" w:color="000001"/>
              <w:bottom w:val="single" w:sz="2" w:space="0" w:color="000001"/>
            </w:tcBorders>
            <w:tcMar>
              <w:top w:w="0" w:type="dxa"/>
              <w:left w:w="10" w:type="dxa"/>
              <w:bottom w:w="0" w:type="dxa"/>
              <w:right w:w="10" w:type="dxa"/>
            </w:tcMar>
          </w:tcPr>
          <w:p w:rsidR="001A3703" w:rsidRDefault="001A3703">
            <w:pPr>
              <w:pStyle w:val="TableContents"/>
              <w:spacing w:line="276" w:lineRule="auto"/>
              <w:jc w:val="center"/>
            </w:pPr>
          </w:p>
        </w:tc>
        <w:tc>
          <w:tcPr>
            <w:tcW w:w="1573"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140</w:t>
            </w:r>
          </w:p>
        </w:tc>
        <w:tc>
          <w:tcPr>
            <w:tcW w:w="1530" w:type="dxa"/>
            <w:tcBorders>
              <w:left w:val="single" w:sz="2" w:space="0" w:color="000001"/>
              <w:bottom w:val="single" w:sz="2" w:space="0" w:color="000001"/>
            </w:tcBorders>
            <w:tcMar>
              <w:top w:w="0" w:type="dxa"/>
              <w:left w:w="10" w:type="dxa"/>
              <w:bottom w:w="0" w:type="dxa"/>
              <w:right w:w="10" w:type="dxa"/>
            </w:tcMar>
          </w:tcPr>
          <w:p w:rsidR="001A3703" w:rsidRDefault="001A3703">
            <w:pPr>
              <w:pStyle w:val="TableContents"/>
              <w:spacing w:line="276" w:lineRule="auto"/>
            </w:pPr>
          </w:p>
        </w:tc>
        <w:tc>
          <w:tcPr>
            <w:tcW w:w="1307"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6300,00€</w:t>
            </w:r>
          </w:p>
        </w:tc>
        <w:tc>
          <w:tcPr>
            <w:tcW w:w="1680" w:type="dxa"/>
            <w:tcBorders>
              <w:left w:val="single" w:sz="2" w:space="0" w:color="000001"/>
              <w:bottom w:val="single" w:sz="2" w:space="0" w:color="000001"/>
            </w:tcBorders>
            <w:tcMar>
              <w:top w:w="0" w:type="dxa"/>
              <w:left w:w="10" w:type="dxa"/>
              <w:bottom w:w="0" w:type="dxa"/>
              <w:right w:w="10" w:type="dxa"/>
            </w:tcMar>
          </w:tcPr>
          <w:p w:rsidR="001A3703" w:rsidRDefault="00CA6898">
            <w:pPr>
              <w:pStyle w:val="TableContents"/>
              <w:spacing w:line="276" w:lineRule="auto"/>
              <w:jc w:val="center"/>
            </w:pPr>
            <w:r>
              <w:t>46</w:t>
            </w:r>
          </w:p>
        </w:tc>
        <w:tc>
          <w:tcPr>
            <w:tcW w:w="1785" w:type="dxa"/>
            <w:tcBorders>
              <w:left w:val="single" w:sz="2" w:space="0" w:color="000001"/>
              <w:bottom w:val="single" w:sz="2" w:space="0" w:color="000001"/>
            </w:tcBorders>
            <w:tcMar>
              <w:top w:w="0" w:type="dxa"/>
              <w:left w:w="10" w:type="dxa"/>
              <w:bottom w:w="0" w:type="dxa"/>
              <w:right w:w="10" w:type="dxa"/>
            </w:tcMar>
          </w:tcPr>
          <w:p w:rsidR="001A3703" w:rsidRDefault="001A3703">
            <w:pPr>
              <w:pStyle w:val="TableContents"/>
              <w:spacing w:line="276" w:lineRule="auto"/>
              <w:jc w:val="center"/>
            </w:pPr>
          </w:p>
        </w:tc>
        <w:tc>
          <w:tcPr>
            <w:tcW w:w="1260" w:type="dxa"/>
            <w:tcBorders>
              <w:left w:val="single" w:sz="2" w:space="0" w:color="000001"/>
              <w:bottom w:val="single" w:sz="2" w:space="0" w:color="000001"/>
              <w:right w:val="single" w:sz="2" w:space="0" w:color="000001"/>
            </w:tcBorders>
            <w:tcMar>
              <w:top w:w="0" w:type="dxa"/>
              <w:left w:w="10" w:type="dxa"/>
              <w:bottom w:w="0" w:type="dxa"/>
              <w:right w:w="10" w:type="dxa"/>
            </w:tcMar>
          </w:tcPr>
          <w:p w:rsidR="001A3703" w:rsidRDefault="00CA6898">
            <w:pPr>
              <w:pStyle w:val="TableContents"/>
              <w:spacing w:line="276" w:lineRule="auto"/>
              <w:jc w:val="center"/>
            </w:pPr>
            <w:r>
              <w:t>1610,00€</w:t>
            </w:r>
          </w:p>
        </w:tc>
      </w:tr>
    </w:tbl>
    <w:p w:rsidR="001A3703" w:rsidRDefault="00CA6898">
      <w:pPr>
        <w:pStyle w:val="Standard"/>
        <w:tabs>
          <w:tab w:val="left" w:pos="540"/>
        </w:tabs>
        <w:spacing w:line="360" w:lineRule="auto"/>
      </w:pPr>
      <w:r>
        <w:t>Προϋπολογισμός συνολικής δαπάνης:</w:t>
      </w:r>
    </w:p>
    <w:p w:rsidR="001A3703" w:rsidRDefault="00CA6898">
      <w:pPr>
        <w:pStyle w:val="Standard"/>
        <w:tabs>
          <w:tab w:val="left" w:pos="540"/>
        </w:tabs>
        <w:spacing w:line="360" w:lineRule="auto"/>
      </w:pPr>
      <w:r>
        <w:t xml:space="preserve">6300,00€ </w:t>
      </w:r>
      <w:r w:rsidR="00497961">
        <w:t>+ 1610,00€ = 7910,00€  ή 9.810,00</w:t>
      </w:r>
      <w:r>
        <w:t>€ συμπεριλαμβανομένου ΦΠΑ.</w:t>
      </w:r>
    </w:p>
    <w:p w:rsidR="001A3703" w:rsidRDefault="001A3703">
      <w:pPr>
        <w:pStyle w:val="Standard"/>
        <w:tabs>
          <w:tab w:val="left" w:pos="5025"/>
        </w:tabs>
        <w:spacing w:line="360" w:lineRule="auto"/>
      </w:pPr>
    </w:p>
    <w:p w:rsidR="001A3703" w:rsidRDefault="00CA6898">
      <w:pPr>
        <w:pStyle w:val="Standard"/>
        <w:tabs>
          <w:tab w:val="left" w:pos="5025"/>
        </w:tabs>
        <w:spacing w:line="360" w:lineRule="auto"/>
      </w:pPr>
      <w:r>
        <w:t>ΠΑΡΑΤΗΡΗΣΕΙΣ</w:t>
      </w:r>
    </w:p>
    <w:p w:rsidR="001A3703" w:rsidRDefault="00CA6898">
      <w:pPr>
        <w:pStyle w:val="Standard"/>
        <w:tabs>
          <w:tab w:val="left" w:pos="5025"/>
        </w:tabs>
        <w:spacing w:line="360" w:lineRule="auto"/>
      </w:pPr>
      <w:r>
        <w:t xml:space="preserve">1. Οι αναφερόμενες ποσότητες ανά μέγεθος φιάλης Ο2 είναι αποτέλεσμα καταμέτρησης σε συνεργασία με τα τμήματα του νοσοκομείου ως χρήστες / καταναλωτές Ο2. Ο τελικός αριθμός ανά τύπο φιάλης ενδέχεται να υπόκειται σε μικρή διαφοροποίηση, χωρίς ωστόσο να μεταβάλλεται ο προϋπολογισμός καθώς το κόστος ελέγχου φιάλης και αλλαγής κλείστρου είναι ανεξάρτητο του μεγέθους της.  </w:t>
      </w:r>
    </w:p>
    <w:p w:rsidR="001A3703" w:rsidRDefault="00CA6898">
      <w:pPr>
        <w:pStyle w:val="Standard"/>
        <w:tabs>
          <w:tab w:val="left" w:pos="5025"/>
        </w:tabs>
        <w:spacing w:line="360" w:lineRule="auto"/>
      </w:pPr>
      <w:r>
        <w:t xml:space="preserve">2. Ο ανάδοχος συντηρητής θα αναφέρει στην προσφορά τη συνολική δαπάνη </w:t>
      </w:r>
      <w:r>
        <w:rPr>
          <w:u w:val="single"/>
        </w:rPr>
        <w:t>και</w:t>
      </w:r>
      <w:r>
        <w:t xml:space="preserve"> το κόστος ανά τεμάχιο για συντήρηση / αλλαγή κλείστρου. Η τελική αμοιβή θα είναι έως του ποσού της συνολικής προσφοράς του, συναρτώμενη με τον αριθμό φιαλών που θα ελεγχθούν.     </w:t>
      </w:r>
    </w:p>
    <w:p w:rsidR="001A3703" w:rsidRDefault="00CA6898">
      <w:pPr>
        <w:pStyle w:val="Standard"/>
        <w:tabs>
          <w:tab w:val="left" w:pos="5025"/>
        </w:tabs>
        <w:spacing w:line="360" w:lineRule="auto"/>
      </w:pPr>
      <w:r>
        <w:t xml:space="preserve">3. Στο κόστος ανά τεμάχιο περιλαμβάνεται το κόστος μεταφοράς.      </w:t>
      </w:r>
    </w:p>
    <w:p w:rsidR="001A3703" w:rsidRDefault="00CA6898">
      <w:pPr>
        <w:pStyle w:val="Standard"/>
        <w:tabs>
          <w:tab w:val="left" w:pos="5025"/>
        </w:tabs>
        <w:spacing w:line="360" w:lineRule="auto"/>
      </w:pPr>
      <w:r>
        <w:t xml:space="preserve">4. Καθώς οι προς έλεγχο φιάλες αποτελούν το μεγαλύτερο μέρος των φιαλών της  </w:t>
      </w:r>
      <w:r>
        <w:lastRenderedPageBreak/>
        <w:t xml:space="preserve">Νοσηλευτικής Μονάδας Καλαμάτας, η διαδικασία θα γίνει τμηματικά, ανάλογα με τις ανάγκες και τον αριθμό φιαλών κάθε τμήματος. Ο ανάδοχος συντηρητής είναι υποχρεωμένος να παραλάβει τις προς έλεγχο φιάλες και να επιστρέψει τις έτοιμες, τμηματικά ώστε να παραμένει στο νοσοκομείο ικανός αριθμός φιαλών ανά τύπο για την κάλυψη των ανελαστικών αναγκών χρήσης τους.       </w:t>
      </w:r>
    </w:p>
    <w:p w:rsidR="001A3703" w:rsidRDefault="001A3703">
      <w:pPr>
        <w:pStyle w:val="Standard"/>
        <w:spacing w:line="360" w:lineRule="auto"/>
      </w:pPr>
    </w:p>
    <w:sectPr w:rsidR="001A3703" w:rsidSect="001A3703">
      <w:pgSz w:w="11906" w:h="16838"/>
      <w:pgMar w:top="1440" w:right="1797" w:bottom="709"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86" w:rsidRDefault="00162A86" w:rsidP="001A3703">
      <w:pPr>
        <w:spacing w:after="0" w:line="240" w:lineRule="auto"/>
      </w:pPr>
      <w:r>
        <w:separator/>
      </w:r>
    </w:p>
  </w:endnote>
  <w:endnote w:type="continuationSeparator" w:id="0">
    <w:p w:rsidR="00162A86" w:rsidRDefault="00162A86" w:rsidP="001A3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tarSymbol">
    <w:charset w:val="02"/>
    <w:family w:val="auto"/>
    <w:pitch w:val="default"/>
    <w:sig w:usb0="00000000" w:usb1="00000000" w:usb2="00000000" w:usb3="00000000" w:csb0="00000000" w:csb1="00000000"/>
  </w:font>
  <w:font w:name="OpenSymbol">
    <w:charset w:val="00"/>
    <w:family w:val="auto"/>
    <w:pitch w:val="default"/>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Narrow-Bold">
    <w:charset w:val="00"/>
    <w:family w:val="auto"/>
    <w:pitch w:val="variable"/>
    <w:sig w:usb0="00000000" w:usb1="00000000" w:usb2="00000000" w:usb3="00000000" w:csb0="00000000" w:csb1="00000000"/>
  </w:font>
  <w:font w:name="ArialNarrow">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86" w:rsidRDefault="00162A86" w:rsidP="001A3703">
      <w:pPr>
        <w:spacing w:after="0" w:line="240" w:lineRule="auto"/>
      </w:pPr>
      <w:r w:rsidRPr="001A3703">
        <w:rPr>
          <w:color w:val="000000"/>
        </w:rPr>
        <w:separator/>
      </w:r>
    </w:p>
  </w:footnote>
  <w:footnote w:type="continuationSeparator" w:id="0">
    <w:p w:rsidR="00162A86" w:rsidRDefault="00162A86" w:rsidP="001A37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3F1"/>
    <w:multiLevelType w:val="multilevel"/>
    <w:tmpl w:val="8B642514"/>
    <w:styleLink w:val="WWNum31"/>
    <w:lvl w:ilvl="0">
      <w:numFmt w:val="bullet"/>
      <w:lvlText w:val=""/>
      <w:lvlJc w:val="left"/>
      <w:rPr>
        <w:rFonts w:ascii="Symbol" w:hAnsi="Symbol" w:cs="Wingding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21181A"/>
    <w:multiLevelType w:val="multilevel"/>
    <w:tmpl w:val="AE6867E8"/>
    <w:styleLink w:val="WWNum34"/>
    <w:lvl w:ilvl="0">
      <w:numFmt w:val="bullet"/>
      <w:lvlText w:val="-"/>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63837D7"/>
    <w:multiLevelType w:val="multilevel"/>
    <w:tmpl w:val="F40C1F7E"/>
    <w:styleLink w:val="WWNum27"/>
    <w:lvl w:ilvl="0">
      <w:numFmt w:val="bullet"/>
      <w:lvlText w:val=""/>
      <w:lvlJc w:val="left"/>
      <w:rPr>
        <w:rFonts w:ascii="Symbol" w:hAnsi="Symbol" w:cs="Symbol"/>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3">
    <w:nsid w:val="0743420B"/>
    <w:multiLevelType w:val="multilevel"/>
    <w:tmpl w:val="E4C4DA7C"/>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9A8150B"/>
    <w:multiLevelType w:val="multilevel"/>
    <w:tmpl w:val="1C48567E"/>
    <w:styleLink w:val="WWNum4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E6443E8"/>
    <w:multiLevelType w:val="multilevel"/>
    <w:tmpl w:val="B0D8E58A"/>
    <w:styleLink w:val="WWNum5"/>
    <w:lvl w:ilvl="0">
      <w:numFmt w:val="bullet"/>
      <w:lvlText w:val=""/>
      <w:lvlJc w:val="left"/>
      <w:rPr>
        <w:rFonts w:ascii="Wingdings" w:hAnsi="Wingdings" w:cs="Times New Roman"/>
      </w:rPr>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cs="Courier New"/>
      </w:rPr>
    </w:lvl>
    <w:lvl w:ilvl="8">
      <w:numFmt w:val="bullet"/>
      <w:lvlText w:val=""/>
      <w:lvlJc w:val="left"/>
      <w:rPr>
        <w:rFonts w:ascii="Wingdings" w:hAnsi="Wingdings"/>
      </w:rPr>
    </w:lvl>
  </w:abstractNum>
  <w:abstractNum w:abstractNumId="6">
    <w:nsid w:val="117266B3"/>
    <w:multiLevelType w:val="multilevel"/>
    <w:tmpl w:val="481CB1BE"/>
    <w:styleLink w:val="WWNum43"/>
    <w:lvl w:ilvl="0">
      <w:numFmt w:val="bullet"/>
      <w:lvlText w:val="-"/>
      <w:lvlJc w:val="left"/>
      <w:rPr>
        <w:rFonts w:eastAsia="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64B5D07"/>
    <w:multiLevelType w:val="multilevel"/>
    <w:tmpl w:val="3E4083A2"/>
    <w:styleLink w:val="WWNum17"/>
    <w:lvl w:ilvl="0">
      <w:start w:val="1"/>
      <w:numFmt w:val="decimal"/>
      <w:lvlText w:val="%1."/>
      <w:lvlJc w:val="left"/>
      <w:rPr>
        <w:rFonts w:cs="Calibri"/>
        <w:b w:val="0"/>
        <w:bCs w:val="0"/>
        <w:i w:val="0"/>
        <w:iCs w:val="0"/>
        <w:color w:val="00000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F2456E7"/>
    <w:multiLevelType w:val="multilevel"/>
    <w:tmpl w:val="5AAE5F4C"/>
    <w:styleLink w:val="WWNum1"/>
    <w:lvl w:ilvl="0">
      <w:numFmt w:val="bullet"/>
      <w:lvlText w:val=""/>
      <w:lvlJc w:val="left"/>
      <w:rPr>
        <w:rFonts w:ascii="Symbol" w:hAnsi="Symbol"/>
      </w:rPr>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cs="Courier New"/>
      </w:rPr>
    </w:lvl>
    <w:lvl w:ilvl="8">
      <w:numFmt w:val="bullet"/>
      <w:lvlText w:val=""/>
      <w:lvlJc w:val="left"/>
      <w:rPr>
        <w:rFonts w:ascii="Wingdings" w:hAnsi="Wingdings"/>
      </w:rPr>
    </w:lvl>
  </w:abstractNum>
  <w:abstractNum w:abstractNumId="9">
    <w:nsid w:val="1F5E1A00"/>
    <w:multiLevelType w:val="multilevel"/>
    <w:tmpl w:val="44B2F2AA"/>
    <w:styleLink w:val="WWNum7"/>
    <w:lvl w:ilvl="0">
      <w:start w:val="12"/>
      <w:numFmt w:val="decimal"/>
      <w:lvlText w:val="%1"/>
      <w:lvlJc w:val="left"/>
    </w:lvl>
    <w:lvl w:ilvl="1">
      <w:start w:val="13"/>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FD602DD"/>
    <w:multiLevelType w:val="multilevel"/>
    <w:tmpl w:val="2C1A2A1A"/>
    <w:styleLink w:val="WWNum1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0F4599D"/>
    <w:multiLevelType w:val="multilevel"/>
    <w:tmpl w:val="62FCECD8"/>
    <w:styleLink w:val="WWNum2"/>
    <w:lvl w:ilvl="0">
      <w:numFmt w:val="bullet"/>
      <w:lvlText w:val=""/>
      <w:lvlJc w:val="left"/>
      <w:rPr>
        <w:rFonts w:ascii="Symbol" w:hAnsi="Symbol"/>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nsid w:val="24CA1180"/>
    <w:multiLevelType w:val="multilevel"/>
    <w:tmpl w:val="0232952C"/>
    <w:styleLink w:val="WWNum42"/>
    <w:lvl w:ilvl="0">
      <w:numFmt w:val="bullet"/>
      <w:lvlText w:val="-"/>
      <w:lvlJc w:val="left"/>
      <w:rPr>
        <w:rFonts w:eastAsia="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5527486"/>
    <w:multiLevelType w:val="multilevel"/>
    <w:tmpl w:val="1054D134"/>
    <w:styleLink w:val="WWNum21"/>
    <w:lvl w:ilvl="0">
      <w:numFmt w:val="bullet"/>
      <w:lvlText w:val=""/>
      <w:lvlJc w:val="left"/>
      <w:rPr>
        <w:rFonts w:ascii="Wingdings" w:hAnsi="Wingding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5567B10"/>
    <w:multiLevelType w:val="multilevel"/>
    <w:tmpl w:val="E0526016"/>
    <w:styleLink w:val="WWNum4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69E3BEC"/>
    <w:multiLevelType w:val="multilevel"/>
    <w:tmpl w:val="03FE8A4A"/>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9A8521D"/>
    <w:multiLevelType w:val="multilevel"/>
    <w:tmpl w:val="DE46B56C"/>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C1F4B27"/>
    <w:multiLevelType w:val="multilevel"/>
    <w:tmpl w:val="BCE8AB5E"/>
    <w:styleLink w:val="WWNum10"/>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E134312"/>
    <w:multiLevelType w:val="multilevel"/>
    <w:tmpl w:val="BAEC9B26"/>
    <w:styleLink w:val="WWNum2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1B12314"/>
    <w:multiLevelType w:val="multilevel"/>
    <w:tmpl w:val="EEC6EAF2"/>
    <w:styleLink w:val="WWNum2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3FF7830"/>
    <w:multiLevelType w:val="multilevel"/>
    <w:tmpl w:val="18AE45DE"/>
    <w:styleLink w:val="WWNum18"/>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54B4D33"/>
    <w:multiLevelType w:val="multilevel"/>
    <w:tmpl w:val="E6B433EC"/>
    <w:styleLink w:val="WWNum2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618725A"/>
    <w:multiLevelType w:val="multilevel"/>
    <w:tmpl w:val="78107DD6"/>
    <w:styleLink w:val="WWNum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A405B3C"/>
    <w:multiLevelType w:val="multilevel"/>
    <w:tmpl w:val="9E26C33C"/>
    <w:styleLink w:val="WWNum2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C4D1A34"/>
    <w:multiLevelType w:val="multilevel"/>
    <w:tmpl w:val="0BFE734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E1E4735"/>
    <w:multiLevelType w:val="multilevel"/>
    <w:tmpl w:val="DF789F00"/>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00C5E87"/>
    <w:multiLevelType w:val="multilevel"/>
    <w:tmpl w:val="7884E724"/>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0331DD7"/>
    <w:multiLevelType w:val="multilevel"/>
    <w:tmpl w:val="D05A88B4"/>
    <w:styleLink w:val="WWNum30"/>
    <w:lvl w:ilvl="0">
      <w:numFmt w:val="bullet"/>
      <w:lvlText w:val=""/>
      <w:lvlJc w:val="left"/>
      <w:rPr>
        <w:rFonts w:ascii="Wingdings" w:hAnsi="Wingdings" w:cs="Tahoma"/>
      </w:rPr>
    </w:lvl>
    <w:lvl w:ilvl="1">
      <w:numFmt w:val="bullet"/>
      <w:lvlText w:val=""/>
      <w:lvlJc w:val="left"/>
      <w:rPr>
        <w:rFonts w:ascii="Wingdings" w:hAnsi="Wingdings" w:cs="Tahoma"/>
      </w:rPr>
    </w:lvl>
    <w:lvl w:ilvl="2">
      <w:numFmt w:val="bullet"/>
      <w:lvlText w:val=""/>
      <w:lvlJc w:val="left"/>
      <w:rPr>
        <w:rFonts w:ascii="Wingdings" w:hAnsi="Wingdings" w:cs="Tahoma"/>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cs="Tahoma"/>
      </w:rPr>
    </w:lvl>
    <w:lvl w:ilvl="6">
      <w:numFmt w:val="bullet"/>
      <w:lvlText w:val=""/>
      <w:lvlJc w:val="left"/>
      <w:rPr>
        <w:rFonts w:ascii="Wingdings" w:hAnsi="Wingdings" w:cs="Tahoma"/>
      </w:rPr>
    </w:lvl>
    <w:lvl w:ilvl="7">
      <w:numFmt w:val="bullet"/>
      <w:lvlText w:val=""/>
      <w:lvlJc w:val="left"/>
      <w:rPr>
        <w:rFonts w:ascii="Symbol" w:hAnsi="Symbol"/>
      </w:rPr>
    </w:lvl>
    <w:lvl w:ilvl="8">
      <w:numFmt w:val="bullet"/>
      <w:lvlText w:val=""/>
      <w:lvlJc w:val="left"/>
      <w:rPr>
        <w:rFonts w:ascii="Symbol" w:hAnsi="Symbol"/>
      </w:rPr>
    </w:lvl>
  </w:abstractNum>
  <w:abstractNum w:abstractNumId="28">
    <w:nsid w:val="47CE64DA"/>
    <w:multiLevelType w:val="multilevel"/>
    <w:tmpl w:val="7CEE45D4"/>
    <w:styleLink w:val="WWNum41"/>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5B4D68"/>
    <w:multiLevelType w:val="multilevel"/>
    <w:tmpl w:val="C6F2EE7A"/>
    <w:styleLink w:val="WWNum9"/>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D921D4A"/>
    <w:multiLevelType w:val="multilevel"/>
    <w:tmpl w:val="8A543FEA"/>
    <w:styleLink w:val="WWNum28"/>
    <w:lvl w:ilvl="0">
      <w:start w:val="1"/>
      <w:numFmt w:val="upperRoman"/>
      <w:lvlText w:val="%1)"/>
      <w:lvlJc w:val="left"/>
      <w:rPr>
        <w:rFonts w:cs="Symbol"/>
        <w:sz w:val="22"/>
        <w:szCs w:val="22"/>
      </w:rPr>
    </w:lvl>
    <w:lvl w:ilvl="1">
      <w:start w:val="1"/>
      <w:numFmt w:val="lowerLetter"/>
      <w:lvlText w:val="%2."/>
      <w:lvlJc w:val="left"/>
      <w:rPr>
        <w:rFonts w:cs="Symbol"/>
        <w:sz w:val="22"/>
        <w:szCs w:val="22"/>
      </w:rPr>
    </w:lvl>
    <w:lvl w:ilvl="2">
      <w:start w:val="1"/>
      <w:numFmt w:val="lowerRoman"/>
      <w:lvlText w:val="%1.%2.%3."/>
      <w:lvlJc w:val="right"/>
      <w:rPr>
        <w:rFonts w:cs="Symbol"/>
        <w:sz w:val="22"/>
        <w:szCs w:val="22"/>
      </w:rPr>
    </w:lvl>
    <w:lvl w:ilvl="3">
      <w:start w:val="1"/>
      <w:numFmt w:val="decimal"/>
      <w:lvlText w:val="%1.%2.%3.%4."/>
      <w:lvlJc w:val="left"/>
      <w:rPr>
        <w:rFonts w:cs="Symbol"/>
        <w:sz w:val="22"/>
        <w:szCs w:val="22"/>
      </w:rPr>
    </w:lvl>
    <w:lvl w:ilvl="4">
      <w:start w:val="1"/>
      <w:numFmt w:val="lowerLetter"/>
      <w:lvlText w:val="%1.%2.%3.%4.%5."/>
      <w:lvlJc w:val="left"/>
      <w:rPr>
        <w:rFonts w:cs="Symbol"/>
        <w:sz w:val="22"/>
        <w:szCs w:val="22"/>
      </w:rPr>
    </w:lvl>
    <w:lvl w:ilvl="5">
      <w:start w:val="1"/>
      <w:numFmt w:val="lowerRoman"/>
      <w:lvlText w:val="%1.%2.%3.%4.%5.%6."/>
      <w:lvlJc w:val="right"/>
      <w:rPr>
        <w:rFonts w:cs="Symbol"/>
        <w:sz w:val="22"/>
        <w:szCs w:val="22"/>
      </w:rPr>
    </w:lvl>
    <w:lvl w:ilvl="6">
      <w:start w:val="1"/>
      <w:numFmt w:val="decimal"/>
      <w:lvlText w:val="%1.%2.%3.%4.%5.%6.%7."/>
      <w:lvlJc w:val="left"/>
      <w:rPr>
        <w:rFonts w:cs="Symbol"/>
        <w:sz w:val="22"/>
        <w:szCs w:val="22"/>
      </w:rPr>
    </w:lvl>
    <w:lvl w:ilvl="7">
      <w:start w:val="1"/>
      <w:numFmt w:val="lowerLetter"/>
      <w:lvlText w:val="%1.%2.%3.%4.%5.%6.%7.%8."/>
      <w:lvlJc w:val="left"/>
      <w:rPr>
        <w:rFonts w:cs="Symbol"/>
        <w:sz w:val="22"/>
        <w:szCs w:val="22"/>
      </w:rPr>
    </w:lvl>
    <w:lvl w:ilvl="8">
      <w:start w:val="1"/>
      <w:numFmt w:val="lowerRoman"/>
      <w:lvlText w:val="%1.%2.%3.%4.%5.%6.%7.%8.%9."/>
      <w:lvlJc w:val="right"/>
      <w:rPr>
        <w:rFonts w:cs="Symbol"/>
        <w:sz w:val="22"/>
        <w:szCs w:val="22"/>
      </w:rPr>
    </w:lvl>
  </w:abstractNum>
  <w:abstractNum w:abstractNumId="31">
    <w:nsid w:val="502C5B87"/>
    <w:multiLevelType w:val="multilevel"/>
    <w:tmpl w:val="4AA040DC"/>
    <w:styleLink w:val="WWNum35"/>
    <w:lvl w:ilvl="0">
      <w:numFmt w:val="bullet"/>
      <w:lvlText w:val="-"/>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5BD0753"/>
    <w:multiLevelType w:val="multilevel"/>
    <w:tmpl w:val="6C601DC2"/>
    <w:styleLink w:val="WWNum4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33">
    <w:nsid w:val="592A6582"/>
    <w:multiLevelType w:val="multilevel"/>
    <w:tmpl w:val="CE9E18F4"/>
    <w:styleLink w:val="WWNum3"/>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nsid w:val="5AED104E"/>
    <w:multiLevelType w:val="multilevel"/>
    <w:tmpl w:val="7892FB1C"/>
    <w:styleLink w:val="WWNum16"/>
    <w:lvl w:ilvl="0">
      <w:start w:val="1"/>
      <w:numFmt w:val="none"/>
      <w:lvlText w:val="%1"/>
      <w:lvlJc w:val="left"/>
      <w:rPr>
        <w:rFonts w:cs="Wingdings"/>
        <w:color w:val="000000"/>
        <w:sz w:val="22"/>
        <w:szCs w:val="22"/>
      </w:rPr>
    </w:lvl>
    <w:lvl w:ilvl="1">
      <w:start w:val="1"/>
      <w:numFmt w:val="none"/>
      <w:lvlText w:val="%2"/>
      <w:lvlJc w:val="left"/>
      <w:rPr>
        <w:rFonts w:cs="Wingdings"/>
        <w:color w:val="00000A"/>
      </w:rPr>
    </w:lvl>
    <w:lvl w:ilvl="2">
      <w:start w:val="1"/>
      <w:numFmt w:val="none"/>
      <w:lvlText w:val="%3"/>
      <w:lvlJc w:val="left"/>
    </w:lvl>
    <w:lvl w:ilvl="3">
      <w:start w:val="1"/>
      <w:numFmt w:val="none"/>
      <w:lvlText w:val="%4"/>
      <w:lvlJc w:val="left"/>
      <w:rPr>
        <w:rFonts w:cs="Symbol"/>
      </w:rPr>
    </w:lvl>
    <w:lvl w:ilvl="4">
      <w:start w:val="1"/>
      <w:numFmt w:val="none"/>
      <w:lvlText w:val="%5"/>
      <w:lvlJc w:val="left"/>
      <w:rPr>
        <w:rFonts w:cs="Courier New"/>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C9500DC"/>
    <w:multiLevelType w:val="multilevel"/>
    <w:tmpl w:val="3F66A28C"/>
    <w:styleLink w:val="WWNum19"/>
    <w:lvl w:ilvl="0">
      <w:numFmt w:val="bullet"/>
      <w:lvlText w:val=""/>
      <w:lvlJc w:val="left"/>
      <w:rPr>
        <w:rFonts w:ascii="Symbol" w:hAnsi="Symbol"/>
      </w:rPr>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cs="Courier New"/>
      </w:rPr>
    </w:lvl>
    <w:lvl w:ilvl="8">
      <w:numFmt w:val="bullet"/>
      <w:lvlText w:val=""/>
      <w:lvlJc w:val="left"/>
      <w:rPr>
        <w:rFonts w:ascii="Wingdings" w:hAnsi="Wingdings"/>
      </w:rPr>
    </w:lvl>
  </w:abstractNum>
  <w:abstractNum w:abstractNumId="36">
    <w:nsid w:val="5FF507A3"/>
    <w:multiLevelType w:val="multilevel"/>
    <w:tmpl w:val="38E4EBA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7">
    <w:nsid w:val="63004D77"/>
    <w:multiLevelType w:val="multilevel"/>
    <w:tmpl w:val="468274E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64B005F0"/>
    <w:multiLevelType w:val="multilevel"/>
    <w:tmpl w:val="11DA320E"/>
    <w:styleLink w:val="WWNum45"/>
    <w:lvl w:ilvl="0">
      <w:start w:val="1"/>
      <w:numFmt w:val="decimal"/>
      <w:lvlText w:val="%1"/>
      <w:lvlJc w:val="left"/>
      <w:rPr>
        <w:rFonts w:cs="F"/>
      </w:rPr>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cs="Courier New"/>
      </w:rPr>
    </w:lvl>
    <w:lvl w:ilvl="8">
      <w:numFmt w:val="bullet"/>
      <w:lvlText w:val=""/>
      <w:lvlJc w:val="left"/>
      <w:rPr>
        <w:rFonts w:ascii="Wingdings" w:hAnsi="Wingdings"/>
      </w:rPr>
    </w:lvl>
  </w:abstractNum>
  <w:abstractNum w:abstractNumId="39">
    <w:nsid w:val="6511196C"/>
    <w:multiLevelType w:val="multilevel"/>
    <w:tmpl w:val="070E003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6801471A"/>
    <w:multiLevelType w:val="multilevel"/>
    <w:tmpl w:val="C51C520E"/>
    <w:styleLink w:val="WWNum2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ACE403E"/>
    <w:multiLevelType w:val="multilevel"/>
    <w:tmpl w:val="9FC4899E"/>
    <w:styleLink w:val="WWNum33"/>
    <w:lvl w:ilvl="0">
      <w:start w:val="1"/>
      <w:numFmt w:val="none"/>
      <w:lvlText w:val="%1"/>
      <w:lvlJc w:val="left"/>
      <w:rPr>
        <w:rFonts w:cs="Wingdings"/>
        <w:color w:val="000000"/>
        <w:sz w:val="22"/>
        <w:szCs w:val="22"/>
      </w:rPr>
    </w:lvl>
    <w:lvl w:ilvl="1">
      <w:start w:val="1"/>
      <w:numFmt w:val="none"/>
      <w:lvlText w:val="%2"/>
      <w:lvlJc w:val="left"/>
      <w:rPr>
        <w:rFonts w:cs="Wingdings"/>
        <w:color w:val="00000A"/>
      </w:rPr>
    </w:lvl>
    <w:lvl w:ilvl="2">
      <w:start w:val="1"/>
      <w:numFmt w:val="none"/>
      <w:lvlText w:val="%3"/>
      <w:lvlJc w:val="left"/>
    </w:lvl>
    <w:lvl w:ilvl="3">
      <w:start w:val="1"/>
      <w:numFmt w:val="none"/>
      <w:lvlText w:val="%4"/>
      <w:lvlJc w:val="left"/>
      <w:rPr>
        <w:rFonts w:cs="Symbol"/>
      </w:rPr>
    </w:lvl>
    <w:lvl w:ilvl="4">
      <w:start w:val="1"/>
      <w:numFmt w:val="none"/>
      <w:lvlText w:val="%5"/>
      <w:lvlJc w:val="left"/>
      <w:rPr>
        <w:rFonts w:cs="Courier New"/>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B933684"/>
    <w:multiLevelType w:val="multilevel"/>
    <w:tmpl w:val="6562F350"/>
    <w:styleLink w:val="WWNum23"/>
    <w:lvl w:ilvl="0">
      <w:numFmt w:val="bullet"/>
      <w:lvlText w:val=""/>
      <w:lvlJc w:val="left"/>
      <w:rPr>
        <w:rFonts w:ascii="Wingdings" w:hAnsi="Wingding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6C496C28"/>
    <w:multiLevelType w:val="multilevel"/>
    <w:tmpl w:val="1F8207B0"/>
    <w:styleLink w:val="WWNum37"/>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70E42518"/>
    <w:multiLevelType w:val="multilevel"/>
    <w:tmpl w:val="87E03A7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35F4A43"/>
    <w:multiLevelType w:val="multilevel"/>
    <w:tmpl w:val="7C22861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74F94FE2"/>
    <w:multiLevelType w:val="multilevel"/>
    <w:tmpl w:val="9E62A2AE"/>
    <w:styleLink w:val="WWNum8"/>
    <w:lvl w:ilvl="0">
      <w:numFmt w:val="bullet"/>
      <w:lvlText w:val=""/>
      <w:lvlJc w:val="left"/>
      <w:rPr>
        <w:rFonts w:ascii="Wingdings" w:hAnsi="Wingding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5B20F3F"/>
    <w:multiLevelType w:val="multilevel"/>
    <w:tmpl w:val="1C402806"/>
    <w:styleLink w:val="WWNum32"/>
    <w:lvl w:ilvl="0">
      <w:numFmt w:val="bullet"/>
      <w:lvlText w:val=""/>
      <w:lvlJc w:val="left"/>
      <w:rPr>
        <w:rFonts w:ascii="Symbol" w:hAnsi="Symbol" w:cs="Symbol"/>
      </w:rPr>
    </w:lvl>
    <w:lvl w:ilvl="1">
      <w:numFmt w:val="bullet"/>
      <w:lvlText w:val="◦"/>
      <w:lvlJc w:val="left"/>
      <w:rPr>
        <w:rFonts w:cs="Courier New"/>
      </w:rPr>
    </w:lvl>
    <w:lvl w:ilvl="2">
      <w:numFmt w:val="bullet"/>
      <w:lvlText w:val="▪"/>
      <w:lvlJc w:val="left"/>
      <w:rPr>
        <w:rFonts w:cs="Courier New"/>
      </w:rPr>
    </w:lvl>
    <w:lvl w:ilvl="3">
      <w:numFmt w:val="bullet"/>
      <w:lvlText w:val=""/>
      <w:lvlJc w:val="left"/>
      <w:rPr>
        <w:rFonts w:ascii="Symbol" w:hAnsi="Symbol" w:cs="Symbol"/>
      </w:rPr>
    </w:lvl>
    <w:lvl w:ilvl="4">
      <w:numFmt w:val="bullet"/>
      <w:lvlText w:val="◦"/>
      <w:lvlJc w:val="left"/>
      <w:rPr>
        <w:rFonts w:cs="Courier New"/>
      </w:rPr>
    </w:lvl>
    <w:lvl w:ilvl="5">
      <w:numFmt w:val="bullet"/>
      <w:lvlText w:val="▪"/>
      <w:lvlJc w:val="left"/>
      <w:rPr>
        <w:rFonts w:cs="Courier New"/>
      </w:rPr>
    </w:lvl>
    <w:lvl w:ilvl="6">
      <w:numFmt w:val="bullet"/>
      <w:lvlText w:val=""/>
      <w:lvlJc w:val="left"/>
      <w:rPr>
        <w:rFonts w:ascii="Symbol" w:hAnsi="Symbol" w:cs="Symbol"/>
      </w:rPr>
    </w:lvl>
    <w:lvl w:ilvl="7">
      <w:numFmt w:val="bullet"/>
      <w:lvlText w:val="◦"/>
      <w:lvlJc w:val="left"/>
      <w:rPr>
        <w:rFonts w:cs="Courier New"/>
      </w:rPr>
    </w:lvl>
    <w:lvl w:ilvl="8">
      <w:numFmt w:val="bullet"/>
      <w:lvlText w:val="▪"/>
      <w:lvlJc w:val="left"/>
      <w:rPr>
        <w:rFonts w:cs="Courier New"/>
      </w:rPr>
    </w:lvl>
  </w:abstractNum>
  <w:num w:numId="1">
    <w:abstractNumId w:val="8"/>
  </w:num>
  <w:num w:numId="2">
    <w:abstractNumId w:val="11"/>
  </w:num>
  <w:num w:numId="3">
    <w:abstractNumId w:val="33"/>
  </w:num>
  <w:num w:numId="4">
    <w:abstractNumId w:val="37"/>
  </w:num>
  <w:num w:numId="5">
    <w:abstractNumId w:val="5"/>
  </w:num>
  <w:num w:numId="6">
    <w:abstractNumId w:val="24"/>
  </w:num>
  <w:num w:numId="7">
    <w:abstractNumId w:val="9"/>
  </w:num>
  <w:num w:numId="8">
    <w:abstractNumId w:val="46"/>
  </w:num>
  <w:num w:numId="9">
    <w:abstractNumId w:val="29"/>
  </w:num>
  <w:num w:numId="10">
    <w:abstractNumId w:val="17"/>
  </w:num>
  <w:num w:numId="11">
    <w:abstractNumId w:val="44"/>
  </w:num>
  <w:num w:numId="12">
    <w:abstractNumId w:val="3"/>
  </w:num>
  <w:num w:numId="13">
    <w:abstractNumId w:val="10"/>
  </w:num>
  <w:num w:numId="14">
    <w:abstractNumId w:val="25"/>
  </w:num>
  <w:num w:numId="15">
    <w:abstractNumId w:val="15"/>
  </w:num>
  <w:num w:numId="16">
    <w:abstractNumId w:val="34"/>
  </w:num>
  <w:num w:numId="17">
    <w:abstractNumId w:val="7"/>
  </w:num>
  <w:num w:numId="18">
    <w:abstractNumId w:val="20"/>
  </w:num>
  <w:num w:numId="19">
    <w:abstractNumId w:val="35"/>
  </w:num>
  <w:num w:numId="20">
    <w:abstractNumId w:val="21"/>
  </w:num>
  <w:num w:numId="21">
    <w:abstractNumId w:val="13"/>
  </w:num>
  <w:num w:numId="22">
    <w:abstractNumId w:val="22"/>
  </w:num>
  <w:num w:numId="23">
    <w:abstractNumId w:val="42"/>
  </w:num>
  <w:num w:numId="24">
    <w:abstractNumId w:val="40"/>
  </w:num>
  <w:num w:numId="25">
    <w:abstractNumId w:val="23"/>
  </w:num>
  <w:num w:numId="26">
    <w:abstractNumId w:val="19"/>
  </w:num>
  <w:num w:numId="27">
    <w:abstractNumId w:val="2"/>
  </w:num>
  <w:num w:numId="28">
    <w:abstractNumId w:val="30"/>
  </w:num>
  <w:num w:numId="29">
    <w:abstractNumId w:val="18"/>
  </w:num>
  <w:num w:numId="30">
    <w:abstractNumId w:val="27"/>
  </w:num>
  <w:num w:numId="31">
    <w:abstractNumId w:val="0"/>
  </w:num>
  <w:num w:numId="32">
    <w:abstractNumId w:val="47"/>
  </w:num>
  <w:num w:numId="33">
    <w:abstractNumId w:val="41"/>
  </w:num>
  <w:num w:numId="34">
    <w:abstractNumId w:val="1"/>
  </w:num>
  <w:num w:numId="35">
    <w:abstractNumId w:val="31"/>
  </w:num>
  <w:num w:numId="36">
    <w:abstractNumId w:val="39"/>
  </w:num>
  <w:num w:numId="37">
    <w:abstractNumId w:val="43"/>
  </w:num>
  <w:num w:numId="38">
    <w:abstractNumId w:val="16"/>
  </w:num>
  <w:num w:numId="39">
    <w:abstractNumId w:val="26"/>
  </w:num>
  <w:num w:numId="40">
    <w:abstractNumId w:val="4"/>
  </w:num>
  <w:num w:numId="41">
    <w:abstractNumId w:val="28"/>
  </w:num>
  <w:num w:numId="42">
    <w:abstractNumId w:val="12"/>
  </w:num>
  <w:num w:numId="43">
    <w:abstractNumId w:val="6"/>
  </w:num>
  <w:num w:numId="44">
    <w:abstractNumId w:val="14"/>
  </w:num>
  <w:num w:numId="45">
    <w:abstractNumId w:val="38"/>
  </w:num>
  <w:num w:numId="46">
    <w:abstractNumId w:val="32"/>
  </w:num>
  <w:num w:numId="47">
    <w:abstractNumId w:val="45"/>
  </w:num>
  <w:num w:numId="48">
    <w:abstractNumId w:val="39"/>
    <w:lvlOverride w:ilvl="0">
      <w:startOverride w:val="1"/>
    </w:lvlOverride>
  </w:num>
  <w:num w:numId="49">
    <w:abstractNumId w:val="36"/>
  </w:num>
  <w:num w:numId="50">
    <w:abstractNumId w:val="34"/>
    <w:lvlOverride w:ilvl="0">
      <w:startOverride w:val="1"/>
    </w:lvlOverride>
  </w:num>
  <w:num w:numId="51">
    <w:abstractNumId w:val="18"/>
  </w:num>
  <w:num w:numId="52">
    <w:abstractNumId w:val="34"/>
    <w:lvlOverride w:ilvl="0">
      <w:startOverride w:val="1"/>
    </w:lvlOverride>
  </w:num>
  <w:num w:numId="53">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1A3703"/>
    <w:rsid w:val="00162A86"/>
    <w:rsid w:val="00195B48"/>
    <w:rsid w:val="001A3703"/>
    <w:rsid w:val="001C0CC9"/>
    <w:rsid w:val="00324F81"/>
    <w:rsid w:val="00497961"/>
    <w:rsid w:val="00564F05"/>
    <w:rsid w:val="005D6DBF"/>
    <w:rsid w:val="006373F8"/>
    <w:rsid w:val="00A35CD9"/>
    <w:rsid w:val="00A7532B"/>
    <w:rsid w:val="00CA6898"/>
    <w:rsid w:val="00ED37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F"/>
        <w:kern w:val="3"/>
        <w:sz w:val="22"/>
        <w:szCs w:val="22"/>
        <w:lang w:val="el-G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A3703"/>
    <w:pPr>
      <w:spacing w:after="0" w:line="240" w:lineRule="auto"/>
    </w:pPr>
    <w:rPr>
      <w:rFonts w:ascii="Times New Roman" w:eastAsia="SimSun" w:hAnsi="Times New Roman" w:cs="Times New Roman"/>
      <w:sz w:val="24"/>
      <w:szCs w:val="24"/>
      <w:lang w:eastAsia="hi-IN" w:bidi="hi-IN"/>
    </w:rPr>
  </w:style>
  <w:style w:type="paragraph" w:customStyle="1" w:styleId="Heading">
    <w:name w:val="Heading"/>
    <w:basedOn w:val="Standard"/>
    <w:next w:val="Textbody"/>
    <w:rsid w:val="001A3703"/>
    <w:pPr>
      <w:keepNext/>
      <w:spacing w:before="240" w:after="120"/>
    </w:pPr>
    <w:rPr>
      <w:rFonts w:ascii="Arial" w:eastAsia="Lucida Sans Unicode" w:hAnsi="Arial" w:cs="Mangal"/>
      <w:sz w:val="28"/>
      <w:szCs w:val="28"/>
    </w:rPr>
  </w:style>
  <w:style w:type="paragraph" w:customStyle="1" w:styleId="Textbody">
    <w:name w:val="Text body"/>
    <w:basedOn w:val="Standard"/>
    <w:rsid w:val="001A3703"/>
    <w:pPr>
      <w:spacing w:after="120"/>
    </w:pPr>
    <w:rPr>
      <w:rFonts w:ascii="Cambria" w:eastAsia="Cambria" w:hAnsi="Cambria" w:cs="Cambria"/>
    </w:rPr>
  </w:style>
  <w:style w:type="paragraph" w:styleId="a3">
    <w:name w:val="List"/>
    <w:basedOn w:val="Standard"/>
    <w:rsid w:val="001A3703"/>
    <w:pPr>
      <w:ind w:left="283" w:hanging="283"/>
    </w:pPr>
    <w:rPr>
      <w:rFonts w:cs="Mangal"/>
    </w:rPr>
  </w:style>
  <w:style w:type="paragraph" w:customStyle="1" w:styleId="Caption">
    <w:name w:val="Caption"/>
    <w:basedOn w:val="Standard"/>
    <w:rsid w:val="001A3703"/>
    <w:pPr>
      <w:suppressLineNumbers/>
      <w:spacing w:before="120" w:after="120"/>
    </w:pPr>
    <w:rPr>
      <w:rFonts w:cs="Mangal"/>
      <w:i/>
      <w:iCs/>
    </w:rPr>
  </w:style>
  <w:style w:type="paragraph" w:customStyle="1" w:styleId="Index">
    <w:name w:val="Index"/>
    <w:basedOn w:val="Standard"/>
    <w:rsid w:val="001A3703"/>
    <w:pPr>
      <w:suppressLineNumbers/>
    </w:pPr>
    <w:rPr>
      <w:rFonts w:cs="Mangal"/>
    </w:rPr>
  </w:style>
  <w:style w:type="paragraph" w:customStyle="1" w:styleId="Heading3">
    <w:name w:val="Heading 3"/>
    <w:basedOn w:val="Standard"/>
    <w:next w:val="Textbody"/>
    <w:rsid w:val="001A3703"/>
    <w:pPr>
      <w:keepNext/>
      <w:keepLines/>
      <w:spacing w:before="200" w:line="259" w:lineRule="auto"/>
      <w:outlineLvl w:val="2"/>
    </w:pPr>
    <w:rPr>
      <w:rFonts w:ascii="Calibri Light" w:hAnsi="Calibri Light" w:cs="F"/>
      <w:b/>
      <w:bCs/>
      <w:color w:val="5B9BD5"/>
      <w:lang w:val="en-US"/>
    </w:rPr>
  </w:style>
  <w:style w:type="paragraph" w:customStyle="1" w:styleId="Heading4">
    <w:name w:val="Heading 4"/>
    <w:basedOn w:val="Standard"/>
    <w:next w:val="Textbody"/>
    <w:rsid w:val="001A3703"/>
    <w:pPr>
      <w:keepNext/>
      <w:keepLines/>
      <w:spacing w:before="200" w:line="259" w:lineRule="auto"/>
      <w:outlineLvl w:val="3"/>
    </w:pPr>
    <w:rPr>
      <w:rFonts w:ascii="Calibri Light" w:hAnsi="Calibri Light" w:cs="F"/>
      <w:b/>
      <w:bCs/>
      <w:i/>
      <w:iCs/>
      <w:color w:val="5B9BD5"/>
      <w:lang w:val="en-US"/>
    </w:rPr>
  </w:style>
  <w:style w:type="paragraph" w:customStyle="1" w:styleId="Heading5">
    <w:name w:val="Heading 5"/>
    <w:basedOn w:val="Standard"/>
    <w:next w:val="Textbody"/>
    <w:rsid w:val="001A3703"/>
    <w:pPr>
      <w:keepNext/>
      <w:keepLines/>
      <w:spacing w:before="200" w:line="259" w:lineRule="auto"/>
      <w:outlineLvl w:val="4"/>
    </w:pPr>
    <w:rPr>
      <w:rFonts w:ascii="Calibri Light" w:hAnsi="Calibri Light" w:cs="F"/>
      <w:color w:val="1F4D78"/>
      <w:lang w:val="en-US"/>
    </w:rPr>
  </w:style>
  <w:style w:type="paragraph" w:customStyle="1" w:styleId="Heading6">
    <w:name w:val="Heading 6"/>
    <w:basedOn w:val="Standard"/>
    <w:next w:val="Textbody"/>
    <w:rsid w:val="001A3703"/>
    <w:pPr>
      <w:keepNext/>
      <w:keepLines/>
      <w:spacing w:before="200" w:line="259" w:lineRule="auto"/>
      <w:outlineLvl w:val="5"/>
    </w:pPr>
    <w:rPr>
      <w:rFonts w:ascii="Calibri Light" w:hAnsi="Calibri Light" w:cs="F"/>
      <w:i/>
      <w:iCs/>
      <w:color w:val="1F4D78"/>
      <w:lang w:val="en-US"/>
    </w:rPr>
  </w:style>
  <w:style w:type="paragraph" w:customStyle="1" w:styleId="Heading7">
    <w:name w:val="Heading 7"/>
    <w:basedOn w:val="Standard"/>
    <w:next w:val="Textbody"/>
    <w:rsid w:val="001A3703"/>
    <w:pPr>
      <w:spacing w:before="240" w:after="60"/>
      <w:outlineLvl w:val="6"/>
    </w:pPr>
    <w:rPr>
      <w:rFonts w:eastAsia="Times New Roman"/>
      <w:lang w:eastAsia="el-GR"/>
    </w:rPr>
  </w:style>
  <w:style w:type="paragraph" w:customStyle="1" w:styleId="Heading8">
    <w:name w:val="Heading 8"/>
    <w:basedOn w:val="Standard"/>
    <w:next w:val="Textbody"/>
    <w:rsid w:val="001A3703"/>
    <w:pPr>
      <w:keepNext/>
      <w:keepLines/>
      <w:spacing w:before="200" w:line="259" w:lineRule="auto"/>
      <w:outlineLvl w:val="7"/>
    </w:pPr>
    <w:rPr>
      <w:rFonts w:ascii="Calibri Light" w:hAnsi="Calibri Light" w:cs="F"/>
      <w:color w:val="404040"/>
      <w:sz w:val="20"/>
      <w:szCs w:val="20"/>
      <w:lang w:val="en-US"/>
    </w:rPr>
  </w:style>
  <w:style w:type="paragraph" w:customStyle="1" w:styleId="Heading9">
    <w:name w:val="Heading 9"/>
    <w:basedOn w:val="Standard"/>
    <w:next w:val="Textbody"/>
    <w:rsid w:val="001A3703"/>
    <w:pPr>
      <w:keepNext/>
      <w:keepLines/>
      <w:spacing w:before="200"/>
      <w:outlineLvl w:val="8"/>
    </w:pPr>
    <w:rPr>
      <w:rFonts w:ascii="Calibri Light" w:hAnsi="Calibri Light" w:cs="F"/>
      <w:i/>
      <w:iCs/>
      <w:color w:val="404040"/>
      <w:sz w:val="20"/>
      <w:szCs w:val="20"/>
    </w:rPr>
  </w:style>
  <w:style w:type="paragraph" w:styleId="a4">
    <w:name w:val="List Paragraph"/>
    <w:basedOn w:val="Standard"/>
    <w:rsid w:val="001A3703"/>
    <w:pPr>
      <w:ind w:left="720"/>
    </w:pPr>
  </w:style>
  <w:style w:type="paragraph" w:styleId="a5">
    <w:name w:val="Balloon Text"/>
    <w:basedOn w:val="Standard"/>
    <w:rsid w:val="001A3703"/>
    <w:rPr>
      <w:rFonts w:ascii="Segoe UI" w:hAnsi="Segoe UI" w:cs="Segoe UI"/>
      <w:sz w:val="18"/>
      <w:szCs w:val="18"/>
    </w:rPr>
  </w:style>
  <w:style w:type="paragraph" w:styleId="Web">
    <w:name w:val="Normal (Web)"/>
    <w:basedOn w:val="Standard"/>
    <w:rsid w:val="001A3703"/>
    <w:pPr>
      <w:spacing w:before="100" w:after="100"/>
    </w:pPr>
    <w:rPr>
      <w:rFonts w:eastAsia="Times New Roman"/>
      <w:lang w:eastAsia="el-GR"/>
    </w:rPr>
  </w:style>
  <w:style w:type="paragraph" w:customStyle="1" w:styleId="1">
    <w:name w:val="Παράγραφος λίστας1"/>
    <w:basedOn w:val="Standard"/>
    <w:rsid w:val="001A3703"/>
    <w:pPr>
      <w:ind w:left="720"/>
      <w:jc w:val="both"/>
    </w:pPr>
    <w:rPr>
      <w:rFonts w:eastAsia="Times New Roman"/>
    </w:rPr>
  </w:style>
  <w:style w:type="paragraph" w:customStyle="1" w:styleId="Default">
    <w:name w:val="Default"/>
    <w:rsid w:val="001A3703"/>
    <w:pPr>
      <w:widowControl/>
      <w:spacing w:after="0" w:line="240" w:lineRule="auto"/>
    </w:pPr>
    <w:rPr>
      <w:rFonts w:ascii="Arial" w:hAnsi="Arial" w:cs="Arial"/>
      <w:color w:val="000000"/>
      <w:sz w:val="24"/>
      <w:szCs w:val="24"/>
    </w:rPr>
  </w:style>
  <w:style w:type="paragraph" w:customStyle="1" w:styleId="21">
    <w:name w:val="Σώμα κείμενου 21"/>
    <w:basedOn w:val="Standard"/>
    <w:rsid w:val="001A3703"/>
    <w:pPr>
      <w:ind w:left="720"/>
      <w:jc w:val="both"/>
    </w:pPr>
    <w:rPr>
      <w:rFonts w:ascii="Verdana" w:eastAsia="Times New Roman" w:hAnsi="Verdana" w:cs="Verdana"/>
      <w:sz w:val="20"/>
      <w:szCs w:val="20"/>
      <w:lang w:eastAsia="ar-SA"/>
    </w:rPr>
  </w:style>
  <w:style w:type="paragraph" w:customStyle="1" w:styleId="Numbering1">
    <w:name w:val="Numbering 1"/>
    <w:basedOn w:val="a3"/>
    <w:rsid w:val="001A3703"/>
    <w:pPr>
      <w:spacing w:after="120"/>
      <w:ind w:left="360" w:hanging="360"/>
    </w:pPr>
  </w:style>
  <w:style w:type="paragraph" w:customStyle="1" w:styleId="210">
    <w:name w:val="Σώμα κείμενου με εσοχή 21"/>
    <w:basedOn w:val="Standard"/>
    <w:rsid w:val="001A3703"/>
    <w:pPr>
      <w:ind w:left="284" w:hanging="284"/>
    </w:pPr>
    <w:rPr>
      <w:rFonts w:eastAsia="Times New Roman"/>
      <w:color w:val="000000"/>
      <w:lang w:eastAsia="ar-SA"/>
    </w:rPr>
  </w:style>
  <w:style w:type="paragraph" w:styleId="2">
    <w:name w:val="Body Text 2"/>
    <w:basedOn w:val="Standard"/>
    <w:rsid w:val="001A3703"/>
    <w:pPr>
      <w:spacing w:after="120" w:line="480" w:lineRule="auto"/>
    </w:pPr>
    <w:rPr>
      <w:rFonts w:ascii="Calibri" w:hAnsi="Calibri" w:cs="F"/>
      <w:lang w:val="en-US"/>
    </w:rPr>
  </w:style>
  <w:style w:type="paragraph" w:customStyle="1" w:styleId="BodyText21">
    <w:name w:val="Body Text 21"/>
    <w:basedOn w:val="Standard"/>
    <w:rsid w:val="001A3703"/>
    <w:pPr>
      <w:ind w:firstLine="852"/>
    </w:pPr>
    <w:rPr>
      <w:rFonts w:ascii="Arial" w:eastAsia="Times New Roman" w:hAnsi="Arial"/>
      <w:szCs w:val="20"/>
      <w:lang w:eastAsia="el-GR"/>
    </w:rPr>
  </w:style>
  <w:style w:type="paragraph" w:customStyle="1" w:styleId="Textbodyindent">
    <w:name w:val="Text body indent"/>
    <w:basedOn w:val="Standard"/>
    <w:rsid w:val="001A3703"/>
    <w:pPr>
      <w:spacing w:after="120" w:line="259" w:lineRule="auto"/>
      <w:ind w:left="283"/>
    </w:pPr>
    <w:rPr>
      <w:rFonts w:ascii="Calibri" w:hAnsi="Calibri" w:cs="F"/>
      <w:lang w:val="en-US"/>
    </w:rPr>
  </w:style>
  <w:style w:type="paragraph" w:customStyle="1" w:styleId="22">
    <w:name w:val="Σώμα κείμενου 22"/>
    <w:basedOn w:val="Standard"/>
    <w:rsid w:val="001A3703"/>
    <w:pPr>
      <w:ind w:firstLine="567"/>
      <w:jc w:val="both"/>
    </w:pPr>
    <w:rPr>
      <w:rFonts w:ascii="Arial" w:eastAsia="Times New Roman" w:hAnsi="Arial"/>
      <w:szCs w:val="20"/>
      <w:lang w:eastAsia="el-GR"/>
    </w:rPr>
  </w:style>
  <w:style w:type="paragraph" w:customStyle="1" w:styleId="220">
    <w:name w:val="Σώμα κείμενου με εσοχή 22"/>
    <w:basedOn w:val="Standard"/>
    <w:rsid w:val="001A3703"/>
    <w:pPr>
      <w:tabs>
        <w:tab w:val="left" w:pos="540"/>
      </w:tabs>
      <w:ind w:left="270" w:hanging="270"/>
      <w:jc w:val="both"/>
    </w:pPr>
    <w:rPr>
      <w:rFonts w:ascii="Arial" w:eastAsia="Times New Roman" w:hAnsi="Arial"/>
      <w:szCs w:val="20"/>
      <w:lang w:eastAsia="el-GR"/>
    </w:rPr>
  </w:style>
  <w:style w:type="paragraph" w:styleId="a6">
    <w:name w:val="endnote text"/>
    <w:basedOn w:val="Standard"/>
    <w:rsid w:val="001A3703"/>
    <w:pPr>
      <w:jc w:val="both"/>
    </w:pPr>
    <w:rPr>
      <w:rFonts w:eastAsia="Times New Roman"/>
      <w:sz w:val="20"/>
      <w:szCs w:val="20"/>
      <w:lang w:eastAsia="ar-SA"/>
    </w:rPr>
  </w:style>
  <w:style w:type="paragraph" w:customStyle="1" w:styleId="Numbering2">
    <w:name w:val="Numbering 2"/>
    <w:basedOn w:val="a3"/>
    <w:rsid w:val="001A3703"/>
    <w:pPr>
      <w:spacing w:after="120"/>
      <w:ind w:left="720" w:hanging="360"/>
    </w:pPr>
  </w:style>
  <w:style w:type="paragraph" w:customStyle="1" w:styleId="Header">
    <w:name w:val="Header"/>
    <w:basedOn w:val="Standard"/>
    <w:rsid w:val="001A3703"/>
    <w:pPr>
      <w:suppressLineNumbers/>
      <w:tabs>
        <w:tab w:val="center" w:pos="4153"/>
        <w:tab w:val="right" w:pos="8306"/>
      </w:tabs>
    </w:pPr>
  </w:style>
  <w:style w:type="paragraph" w:customStyle="1" w:styleId="Footer">
    <w:name w:val="Footer"/>
    <w:basedOn w:val="Standard"/>
    <w:rsid w:val="001A3703"/>
    <w:pPr>
      <w:suppressLineNumbers/>
      <w:tabs>
        <w:tab w:val="center" w:pos="4153"/>
        <w:tab w:val="right" w:pos="8306"/>
      </w:tabs>
    </w:pPr>
  </w:style>
  <w:style w:type="paragraph" w:customStyle="1" w:styleId="23">
    <w:name w:val="Σώμα κείμενου 23"/>
    <w:basedOn w:val="Standard"/>
    <w:rsid w:val="001A3703"/>
    <w:pPr>
      <w:ind w:firstLine="567"/>
      <w:jc w:val="both"/>
    </w:pPr>
    <w:rPr>
      <w:rFonts w:ascii="Arial" w:eastAsia="Times New Roman" w:hAnsi="Arial"/>
      <w:szCs w:val="20"/>
      <w:lang w:eastAsia="el-GR"/>
    </w:rPr>
  </w:style>
  <w:style w:type="paragraph" w:customStyle="1" w:styleId="230">
    <w:name w:val="Σώμα κείμενου με εσοχή 23"/>
    <w:basedOn w:val="Standard"/>
    <w:rsid w:val="001A3703"/>
    <w:pPr>
      <w:tabs>
        <w:tab w:val="left" w:pos="540"/>
      </w:tabs>
      <w:ind w:left="270" w:hanging="270"/>
      <w:jc w:val="both"/>
    </w:pPr>
    <w:rPr>
      <w:rFonts w:ascii="Arial" w:eastAsia="Times New Roman" w:hAnsi="Arial"/>
      <w:szCs w:val="20"/>
      <w:lang w:eastAsia="el-GR"/>
    </w:rPr>
  </w:style>
  <w:style w:type="paragraph" w:customStyle="1" w:styleId="24">
    <w:name w:val="Σώμα κείμενου 24"/>
    <w:basedOn w:val="Standard"/>
    <w:rsid w:val="001A3703"/>
    <w:pPr>
      <w:ind w:firstLine="567"/>
      <w:jc w:val="both"/>
    </w:pPr>
    <w:rPr>
      <w:rFonts w:ascii="Arial" w:eastAsia="Times New Roman" w:hAnsi="Arial"/>
      <w:szCs w:val="20"/>
      <w:lang w:eastAsia="el-GR"/>
    </w:rPr>
  </w:style>
  <w:style w:type="paragraph" w:customStyle="1" w:styleId="240">
    <w:name w:val="Σώμα κείμενου με εσοχή 24"/>
    <w:basedOn w:val="Standard"/>
    <w:rsid w:val="001A3703"/>
    <w:pPr>
      <w:tabs>
        <w:tab w:val="left" w:pos="540"/>
      </w:tabs>
      <w:ind w:left="270" w:hanging="270"/>
      <w:jc w:val="both"/>
    </w:pPr>
    <w:rPr>
      <w:rFonts w:ascii="Arial" w:eastAsia="Times New Roman" w:hAnsi="Arial"/>
      <w:szCs w:val="20"/>
      <w:lang w:eastAsia="el-GR"/>
    </w:rPr>
  </w:style>
  <w:style w:type="paragraph" w:styleId="3">
    <w:name w:val="Body Text Indent 3"/>
    <w:basedOn w:val="Standard"/>
    <w:rsid w:val="001A3703"/>
    <w:pPr>
      <w:spacing w:after="120"/>
      <w:ind w:left="283"/>
    </w:pPr>
    <w:rPr>
      <w:sz w:val="16"/>
      <w:szCs w:val="16"/>
    </w:rPr>
  </w:style>
  <w:style w:type="paragraph" w:styleId="a7">
    <w:name w:val="No Spacing"/>
    <w:rsid w:val="001A3703"/>
    <w:pPr>
      <w:widowControl/>
      <w:spacing w:after="0" w:line="240" w:lineRule="auto"/>
    </w:pPr>
    <w:rPr>
      <w:rFonts w:ascii="Times New Roman" w:eastAsia="Times New Roman" w:hAnsi="Times New Roman" w:cs="Times New Roman"/>
      <w:sz w:val="24"/>
      <w:szCs w:val="24"/>
      <w:lang w:val="en-US"/>
    </w:rPr>
  </w:style>
  <w:style w:type="paragraph" w:customStyle="1" w:styleId="TableContents">
    <w:name w:val="Table Contents"/>
    <w:basedOn w:val="Standard"/>
    <w:rsid w:val="001A3703"/>
    <w:pPr>
      <w:widowControl/>
      <w:suppressLineNumbers/>
    </w:pPr>
    <w:rPr>
      <w:rFonts w:eastAsia="Times New Roman"/>
      <w:sz w:val="20"/>
      <w:szCs w:val="20"/>
      <w:lang w:eastAsia="el-GR" w:bidi="ar-SA"/>
    </w:rPr>
  </w:style>
  <w:style w:type="character" w:customStyle="1" w:styleId="Char">
    <w:name w:val="Κείμενο πλαισίου Char"/>
    <w:basedOn w:val="a0"/>
    <w:rsid w:val="001A3703"/>
    <w:rPr>
      <w:rFonts w:ascii="Segoe UI" w:eastAsia="Calibri" w:hAnsi="Segoe UI" w:cs="Segoe UI"/>
      <w:sz w:val="18"/>
      <w:szCs w:val="18"/>
    </w:rPr>
  </w:style>
  <w:style w:type="character" w:customStyle="1" w:styleId="3Char">
    <w:name w:val="Επικεφαλίδα 3 Char"/>
    <w:basedOn w:val="a0"/>
    <w:rsid w:val="001A3703"/>
    <w:rPr>
      <w:rFonts w:ascii="Calibri Light" w:hAnsi="Calibri Light" w:cs="F"/>
      <w:b/>
      <w:bCs/>
      <w:color w:val="5B9BD5"/>
      <w:lang w:val="en-US"/>
    </w:rPr>
  </w:style>
  <w:style w:type="character" w:customStyle="1" w:styleId="4Char">
    <w:name w:val="Επικεφαλίδα 4 Char"/>
    <w:basedOn w:val="a0"/>
    <w:rsid w:val="001A3703"/>
    <w:rPr>
      <w:rFonts w:ascii="Calibri Light" w:hAnsi="Calibri Light" w:cs="F"/>
      <w:b/>
      <w:bCs/>
      <w:i/>
      <w:iCs/>
      <w:color w:val="5B9BD5"/>
      <w:lang w:val="en-US"/>
    </w:rPr>
  </w:style>
  <w:style w:type="character" w:customStyle="1" w:styleId="5Char">
    <w:name w:val="Επικεφαλίδα 5 Char"/>
    <w:basedOn w:val="a0"/>
    <w:rsid w:val="001A3703"/>
    <w:rPr>
      <w:rFonts w:ascii="Calibri Light" w:hAnsi="Calibri Light" w:cs="F"/>
      <w:color w:val="1F4D78"/>
      <w:lang w:val="en-US"/>
    </w:rPr>
  </w:style>
  <w:style w:type="character" w:customStyle="1" w:styleId="6Char">
    <w:name w:val="Επικεφαλίδα 6 Char"/>
    <w:basedOn w:val="a0"/>
    <w:rsid w:val="001A3703"/>
    <w:rPr>
      <w:rFonts w:ascii="Calibri Light" w:hAnsi="Calibri Light" w:cs="F"/>
      <w:i/>
      <w:iCs/>
      <w:color w:val="1F4D78"/>
      <w:lang w:val="en-US"/>
    </w:rPr>
  </w:style>
  <w:style w:type="character" w:customStyle="1" w:styleId="8Char">
    <w:name w:val="Επικεφαλίδα 8 Char"/>
    <w:basedOn w:val="a0"/>
    <w:rsid w:val="001A3703"/>
    <w:rPr>
      <w:rFonts w:ascii="Calibri Light" w:hAnsi="Calibri Light" w:cs="F"/>
      <w:color w:val="404040"/>
      <w:sz w:val="20"/>
      <w:szCs w:val="20"/>
      <w:lang w:val="en-US"/>
    </w:rPr>
  </w:style>
  <w:style w:type="character" w:customStyle="1" w:styleId="Internetlink">
    <w:name w:val="Internet link"/>
    <w:rsid w:val="001A3703"/>
    <w:rPr>
      <w:color w:val="0000FF"/>
      <w:u w:val="single"/>
    </w:rPr>
  </w:style>
  <w:style w:type="character" w:customStyle="1" w:styleId="Char0">
    <w:name w:val="Σώμα κειμένου Char"/>
    <w:basedOn w:val="a0"/>
    <w:rsid w:val="001A3703"/>
    <w:rPr>
      <w:rFonts w:ascii="Cambria" w:eastAsia="Cambria" w:hAnsi="Cambria" w:cs="Cambria"/>
    </w:rPr>
  </w:style>
  <w:style w:type="character" w:customStyle="1" w:styleId="2Char">
    <w:name w:val="Σώμα κείμενου 2 Char"/>
    <w:basedOn w:val="a0"/>
    <w:rsid w:val="001A3703"/>
    <w:rPr>
      <w:lang w:val="en-US"/>
    </w:rPr>
  </w:style>
  <w:style w:type="character" w:customStyle="1" w:styleId="Char1">
    <w:name w:val="Σώμα κείμενου με εσοχή Char"/>
    <w:basedOn w:val="a0"/>
    <w:rsid w:val="001A3703"/>
    <w:rPr>
      <w:lang w:val="en-US"/>
    </w:rPr>
  </w:style>
  <w:style w:type="character" w:customStyle="1" w:styleId="StrongEmphasis">
    <w:name w:val="Strong Emphasis"/>
    <w:rsid w:val="001A3703"/>
    <w:rPr>
      <w:b/>
      <w:bCs/>
    </w:rPr>
  </w:style>
  <w:style w:type="character" w:customStyle="1" w:styleId="EndnoteSymbol">
    <w:name w:val="Endnote Symbol"/>
    <w:rsid w:val="001A3703"/>
    <w:rPr>
      <w:position w:val="0"/>
      <w:vertAlign w:val="superscript"/>
    </w:rPr>
  </w:style>
  <w:style w:type="character" w:customStyle="1" w:styleId="a8">
    <w:name w:val="Χαρακτήρες υποσημείωσης"/>
    <w:rsid w:val="001A3703"/>
  </w:style>
  <w:style w:type="character" w:customStyle="1" w:styleId="Char2">
    <w:name w:val="Κείμενο σημείωσης τέλους Char"/>
    <w:basedOn w:val="a0"/>
    <w:rsid w:val="001A3703"/>
    <w:rPr>
      <w:rFonts w:ascii="Times New Roman" w:eastAsia="Times New Roman" w:hAnsi="Times New Roman" w:cs="Times New Roman"/>
      <w:kern w:val="3"/>
      <w:sz w:val="20"/>
      <w:szCs w:val="20"/>
      <w:lang w:eastAsia="ar-SA"/>
    </w:rPr>
  </w:style>
  <w:style w:type="character" w:styleId="a9">
    <w:name w:val="Emphasis"/>
    <w:rsid w:val="001A3703"/>
    <w:rPr>
      <w:i/>
      <w:iCs/>
    </w:rPr>
  </w:style>
  <w:style w:type="character" w:customStyle="1" w:styleId="Char3">
    <w:name w:val="Κεφαλίδα Char"/>
    <w:basedOn w:val="a0"/>
    <w:rsid w:val="001A3703"/>
    <w:rPr>
      <w:rFonts w:ascii="Calibri" w:eastAsia="Calibri" w:hAnsi="Calibri" w:cs="Times New Roman"/>
    </w:rPr>
  </w:style>
  <w:style w:type="character" w:customStyle="1" w:styleId="Char4">
    <w:name w:val="Υποσέλιδο Char"/>
    <w:basedOn w:val="a0"/>
    <w:rsid w:val="001A3703"/>
    <w:rPr>
      <w:rFonts w:ascii="Calibri" w:eastAsia="Calibri" w:hAnsi="Calibri" w:cs="Times New Roman"/>
    </w:rPr>
  </w:style>
  <w:style w:type="character" w:customStyle="1" w:styleId="9Char">
    <w:name w:val="Επικεφαλίδα 9 Char"/>
    <w:basedOn w:val="a0"/>
    <w:rsid w:val="001A3703"/>
    <w:rPr>
      <w:rFonts w:ascii="Calibri Light" w:hAnsi="Calibri Light" w:cs="F"/>
      <w:i/>
      <w:iCs/>
      <w:color w:val="404040"/>
      <w:sz w:val="20"/>
      <w:szCs w:val="20"/>
    </w:rPr>
  </w:style>
  <w:style w:type="character" w:customStyle="1" w:styleId="7Char">
    <w:name w:val="Επικεφαλίδα 7 Char"/>
    <w:basedOn w:val="a0"/>
    <w:rsid w:val="001A3703"/>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rsid w:val="001A3703"/>
    <w:rPr>
      <w:rFonts w:ascii="Calibri" w:eastAsia="Calibri" w:hAnsi="Calibri" w:cs="Times New Roman"/>
      <w:sz w:val="16"/>
      <w:szCs w:val="16"/>
    </w:rPr>
  </w:style>
  <w:style w:type="character" w:customStyle="1" w:styleId="ListLabel1">
    <w:name w:val="ListLabel 1"/>
    <w:rsid w:val="001A3703"/>
    <w:rPr>
      <w:rFonts w:cs="Courier New"/>
    </w:rPr>
  </w:style>
  <w:style w:type="character" w:customStyle="1" w:styleId="ListLabel2">
    <w:name w:val="ListLabel 2"/>
    <w:rsid w:val="001A3703"/>
    <w:rPr>
      <w:sz w:val="20"/>
    </w:rPr>
  </w:style>
  <w:style w:type="character" w:customStyle="1" w:styleId="ListLabel3">
    <w:name w:val="ListLabel 3"/>
    <w:rsid w:val="001A3703"/>
    <w:rPr>
      <w:rFonts w:cs="Times New Roman"/>
    </w:rPr>
  </w:style>
  <w:style w:type="character" w:customStyle="1" w:styleId="ListLabel4">
    <w:name w:val="ListLabel 4"/>
    <w:rsid w:val="001A3703"/>
    <w:rPr>
      <w:rFonts w:cs="Symbol"/>
    </w:rPr>
  </w:style>
  <w:style w:type="character" w:customStyle="1" w:styleId="ListLabel5">
    <w:name w:val="ListLabel 5"/>
    <w:rsid w:val="001A3703"/>
    <w:rPr>
      <w:rFonts w:cs="Wingdings"/>
      <w:color w:val="000000"/>
      <w:sz w:val="22"/>
      <w:szCs w:val="22"/>
    </w:rPr>
  </w:style>
  <w:style w:type="character" w:customStyle="1" w:styleId="ListLabel6">
    <w:name w:val="ListLabel 6"/>
    <w:rsid w:val="001A3703"/>
    <w:rPr>
      <w:rFonts w:cs="Wingdings"/>
      <w:color w:val="00000A"/>
    </w:rPr>
  </w:style>
  <w:style w:type="character" w:customStyle="1" w:styleId="ListLabel7">
    <w:name w:val="ListLabel 7"/>
    <w:rsid w:val="001A3703"/>
    <w:rPr>
      <w:rFonts w:cs="Calibri"/>
      <w:b w:val="0"/>
      <w:bCs w:val="0"/>
      <w:i w:val="0"/>
      <w:iCs w:val="0"/>
      <w:color w:val="000000"/>
      <w:sz w:val="22"/>
      <w:szCs w:val="22"/>
    </w:rPr>
  </w:style>
  <w:style w:type="character" w:customStyle="1" w:styleId="ListLabel8">
    <w:name w:val="ListLabel 8"/>
    <w:rsid w:val="001A3703"/>
    <w:rPr>
      <w:rFonts w:cs="Wingdings"/>
    </w:rPr>
  </w:style>
  <w:style w:type="character" w:customStyle="1" w:styleId="ListLabel9">
    <w:name w:val="ListLabel 9"/>
    <w:rsid w:val="001A3703"/>
    <w:rPr>
      <w:rFonts w:cs="Symbol"/>
      <w:sz w:val="22"/>
      <w:szCs w:val="22"/>
    </w:rPr>
  </w:style>
  <w:style w:type="character" w:customStyle="1" w:styleId="ListLabel10">
    <w:name w:val="ListLabel 10"/>
    <w:rsid w:val="001A3703"/>
    <w:rPr>
      <w:rFonts w:cs="Tahoma"/>
    </w:rPr>
  </w:style>
  <w:style w:type="character" w:customStyle="1" w:styleId="ListLabel11">
    <w:name w:val="ListLabel 11"/>
    <w:rsid w:val="001A3703"/>
    <w:rPr>
      <w:rFonts w:cs="Wingdings"/>
      <w:sz w:val="22"/>
      <w:szCs w:val="22"/>
    </w:rPr>
  </w:style>
  <w:style w:type="character" w:customStyle="1" w:styleId="ListLabel12">
    <w:name w:val="ListLabel 12"/>
    <w:rsid w:val="001A3703"/>
    <w:rPr>
      <w:rFonts w:eastAsia="Times New Roman" w:cs="Times New Roman"/>
    </w:rPr>
  </w:style>
  <w:style w:type="character" w:customStyle="1" w:styleId="ListLabel13">
    <w:name w:val="ListLabel 13"/>
    <w:rsid w:val="001A3703"/>
    <w:rPr>
      <w:rFonts w:cs="F"/>
    </w:rPr>
  </w:style>
  <w:style w:type="character" w:customStyle="1" w:styleId="NumberingSymbols">
    <w:name w:val="Numbering Symbols"/>
    <w:rsid w:val="001A3703"/>
  </w:style>
  <w:style w:type="character" w:customStyle="1" w:styleId="BulletSymbols">
    <w:name w:val="Bullet Symbols"/>
    <w:rsid w:val="001A3703"/>
    <w:rPr>
      <w:rFonts w:ascii="OpenSymbol" w:eastAsia="OpenSymbol" w:hAnsi="OpenSymbol" w:cs="OpenSymbol"/>
    </w:rPr>
  </w:style>
  <w:style w:type="numbering" w:customStyle="1" w:styleId="WWNum1">
    <w:name w:val="WWNum1"/>
    <w:basedOn w:val="a2"/>
    <w:rsid w:val="001A3703"/>
    <w:pPr>
      <w:numPr>
        <w:numId w:val="1"/>
      </w:numPr>
    </w:pPr>
  </w:style>
  <w:style w:type="numbering" w:customStyle="1" w:styleId="WWNum2">
    <w:name w:val="WWNum2"/>
    <w:basedOn w:val="a2"/>
    <w:rsid w:val="001A3703"/>
    <w:pPr>
      <w:numPr>
        <w:numId w:val="2"/>
      </w:numPr>
    </w:pPr>
  </w:style>
  <w:style w:type="numbering" w:customStyle="1" w:styleId="WWNum3">
    <w:name w:val="WWNum3"/>
    <w:basedOn w:val="a2"/>
    <w:rsid w:val="001A3703"/>
    <w:pPr>
      <w:numPr>
        <w:numId w:val="3"/>
      </w:numPr>
    </w:pPr>
  </w:style>
  <w:style w:type="numbering" w:customStyle="1" w:styleId="WWNum4">
    <w:name w:val="WWNum4"/>
    <w:basedOn w:val="a2"/>
    <w:rsid w:val="001A3703"/>
    <w:pPr>
      <w:numPr>
        <w:numId w:val="4"/>
      </w:numPr>
    </w:pPr>
  </w:style>
  <w:style w:type="numbering" w:customStyle="1" w:styleId="WWNum5">
    <w:name w:val="WWNum5"/>
    <w:basedOn w:val="a2"/>
    <w:rsid w:val="001A3703"/>
    <w:pPr>
      <w:numPr>
        <w:numId w:val="5"/>
      </w:numPr>
    </w:pPr>
  </w:style>
  <w:style w:type="numbering" w:customStyle="1" w:styleId="WWNum6">
    <w:name w:val="WWNum6"/>
    <w:basedOn w:val="a2"/>
    <w:rsid w:val="001A3703"/>
    <w:pPr>
      <w:numPr>
        <w:numId w:val="6"/>
      </w:numPr>
    </w:pPr>
  </w:style>
  <w:style w:type="numbering" w:customStyle="1" w:styleId="WWNum7">
    <w:name w:val="WWNum7"/>
    <w:basedOn w:val="a2"/>
    <w:rsid w:val="001A3703"/>
    <w:pPr>
      <w:numPr>
        <w:numId w:val="7"/>
      </w:numPr>
    </w:pPr>
  </w:style>
  <w:style w:type="numbering" w:customStyle="1" w:styleId="WWNum8">
    <w:name w:val="WWNum8"/>
    <w:basedOn w:val="a2"/>
    <w:rsid w:val="001A3703"/>
    <w:pPr>
      <w:numPr>
        <w:numId w:val="8"/>
      </w:numPr>
    </w:pPr>
  </w:style>
  <w:style w:type="numbering" w:customStyle="1" w:styleId="WWNum9">
    <w:name w:val="WWNum9"/>
    <w:basedOn w:val="a2"/>
    <w:rsid w:val="001A3703"/>
    <w:pPr>
      <w:numPr>
        <w:numId w:val="9"/>
      </w:numPr>
    </w:pPr>
  </w:style>
  <w:style w:type="numbering" w:customStyle="1" w:styleId="WWNum10">
    <w:name w:val="WWNum10"/>
    <w:basedOn w:val="a2"/>
    <w:rsid w:val="001A3703"/>
    <w:pPr>
      <w:numPr>
        <w:numId w:val="10"/>
      </w:numPr>
    </w:pPr>
  </w:style>
  <w:style w:type="numbering" w:customStyle="1" w:styleId="WWNum11">
    <w:name w:val="WWNum11"/>
    <w:basedOn w:val="a2"/>
    <w:rsid w:val="001A3703"/>
    <w:pPr>
      <w:numPr>
        <w:numId w:val="11"/>
      </w:numPr>
    </w:pPr>
  </w:style>
  <w:style w:type="numbering" w:customStyle="1" w:styleId="WWNum12">
    <w:name w:val="WWNum12"/>
    <w:basedOn w:val="a2"/>
    <w:rsid w:val="001A3703"/>
    <w:pPr>
      <w:numPr>
        <w:numId w:val="12"/>
      </w:numPr>
    </w:pPr>
  </w:style>
  <w:style w:type="numbering" w:customStyle="1" w:styleId="WWNum13">
    <w:name w:val="WWNum13"/>
    <w:basedOn w:val="a2"/>
    <w:rsid w:val="001A3703"/>
    <w:pPr>
      <w:numPr>
        <w:numId w:val="13"/>
      </w:numPr>
    </w:pPr>
  </w:style>
  <w:style w:type="numbering" w:customStyle="1" w:styleId="WWNum14">
    <w:name w:val="WWNum14"/>
    <w:basedOn w:val="a2"/>
    <w:rsid w:val="001A3703"/>
    <w:pPr>
      <w:numPr>
        <w:numId w:val="14"/>
      </w:numPr>
    </w:pPr>
  </w:style>
  <w:style w:type="numbering" w:customStyle="1" w:styleId="WWNum15">
    <w:name w:val="WWNum15"/>
    <w:basedOn w:val="a2"/>
    <w:rsid w:val="001A3703"/>
    <w:pPr>
      <w:numPr>
        <w:numId w:val="15"/>
      </w:numPr>
    </w:pPr>
  </w:style>
  <w:style w:type="numbering" w:customStyle="1" w:styleId="WWNum16">
    <w:name w:val="WWNum16"/>
    <w:basedOn w:val="a2"/>
    <w:rsid w:val="001A3703"/>
    <w:pPr>
      <w:numPr>
        <w:numId w:val="16"/>
      </w:numPr>
    </w:pPr>
  </w:style>
  <w:style w:type="numbering" w:customStyle="1" w:styleId="WWNum17">
    <w:name w:val="WWNum17"/>
    <w:basedOn w:val="a2"/>
    <w:rsid w:val="001A3703"/>
    <w:pPr>
      <w:numPr>
        <w:numId w:val="17"/>
      </w:numPr>
    </w:pPr>
  </w:style>
  <w:style w:type="numbering" w:customStyle="1" w:styleId="WWNum18">
    <w:name w:val="WWNum18"/>
    <w:basedOn w:val="a2"/>
    <w:rsid w:val="001A3703"/>
    <w:pPr>
      <w:numPr>
        <w:numId w:val="18"/>
      </w:numPr>
    </w:pPr>
  </w:style>
  <w:style w:type="numbering" w:customStyle="1" w:styleId="WWNum19">
    <w:name w:val="WWNum19"/>
    <w:basedOn w:val="a2"/>
    <w:rsid w:val="001A3703"/>
    <w:pPr>
      <w:numPr>
        <w:numId w:val="19"/>
      </w:numPr>
    </w:pPr>
  </w:style>
  <w:style w:type="numbering" w:customStyle="1" w:styleId="WWNum20">
    <w:name w:val="WWNum20"/>
    <w:basedOn w:val="a2"/>
    <w:rsid w:val="001A3703"/>
    <w:pPr>
      <w:numPr>
        <w:numId w:val="20"/>
      </w:numPr>
    </w:pPr>
  </w:style>
  <w:style w:type="numbering" w:customStyle="1" w:styleId="WWNum21">
    <w:name w:val="WWNum21"/>
    <w:basedOn w:val="a2"/>
    <w:rsid w:val="001A3703"/>
    <w:pPr>
      <w:numPr>
        <w:numId w:val="21"/>
      </w:numPr>
    </w:pPr>
  </w:style>
  <w:style w:type="numbering" w:customStyle="1" w:styleId="WWNum22">
    <w:name w:val="WWNum22"/>
    <w:basedOn w:val="a2"/>
    <w:rsid w:val="001A3703"/>
    <w:pPr>
      <w:numPr>
        <w:numId w:val="22"/>
      </w:numPr>
    </w:pPr>
  </w:style>
  <w:style w:type="numbering" w:customStyle="1" w:styleId="WWNum23">
    <w:name w:val="WWNum23"/>
    <w:basedOn w:val="a2"/>
    <w:rsid w:val="001A3703"/>
    <w:pPr>
      <w:numPr>
        <w:numId w:val="23"/>
      </w:numPr>
    </w:pPr>
  </w:style>
  <w:style w:type="numbering" w:customStyle="1" w:styleId="WWNum24">
    <w:name w:val="WWNum24"/>
    <w:basedOn w:val="a2"/>
    <w:rsid w:val="001A3703"/>
    <w:pPr>
      <w:numPr>
        <w:numId w:val="24"/>
      </w:numPr>
    </w:pPr>
  </w:style>
  <w:style w:type="numbering" w:customStyle="1" w:styleId="WWNum25">
    <w:name w:val="WWNum25"/>
    <w:basedOn w:val="a2"/>
    <w:rsid w:val="001A3703"/>
    <w:pPr>
      <w:numPr>
        <w:numId w:val="25"/>
      </w:numPr>
    </w:pPr>
  </w:style>
  <w:style w:type="numbering" w:customStyle="1" w:styleId="WWNum26">
    <w:name w:val="WWNum26"/>
    <w:basedOn w:val="a2"/>
    <w:rsid w:val="001A3703"/>
    <w:pPr>
      <w:numPr>
        <w:numId w:val="26"/>
      </w:numPr>
    </w:pPr>
  </w:style>
  <w:style w:type="numbering" w:customStyle="1" w:styleId="WWNum27">
    <w:name w:val="WWNum27"/>
    <w:basedOn w:val="a2"/>
    <w:rsid w:val="001A3703"/>
    <w:pPr>
      <w:numPr>
        <w:numId w:val="27"/>
      </w:numPr>
    </w:pPr>
  </w:style>
  <w:style w:type="numbering" w:customStyle="1" w:styleId="WWNum28">
    <w:name w:val="WWNum28"/>
    <w:basedOn w:val="a2"/>
    <w:rsid w:val="001A3703"/>
    <w:pPr>
      <w:numPr>
        <w:numId w:val="28"/>
      </w:numPr>
    </w:pPr>
  </w:style>
  <w:style w:type="numbering" w:customStyle="1" w:styleId="WWNum29">
    <w:name w:val="WWNum29"/>
    <w:basedOn w:val="a2"/>
    <w:rsid w:val="001A3703"/>
    <w:pPr>
      <w:numPr>
        <w:numId w:val="29"/>
      </w:numPr>
    </w:pPr>
  </w:style>
  <w:style w:type="numbering" w:customStyle="1" w:styleId="WWNum30">
    <w:name w:val="WWNum30"/>
    <w:basedOn w:val="a2"/>
    <w:rsid w:val="001A3703"/>
    <w:pPr>
      <w:numPr>
        <w:numId w:val="30"/>
      </w:numPr>
    </w:pPr>
  </w:style>
  <w:style w:type="numbering" w:customStyle="1" w:styleId="WWNum31">
    <w:name w:val="WWNum31"/>
    <w:basedOn w:val="a2"/>
    <w:rsid w:val="001A3703"/>
    <w:pPr>
      <w:numPr>
        <w:numId w:val="31"/>
      </w:numPr>
    </w:pPr>
  </w:style>
  <w:style w:type="numbering" w:customStyle="1" w:styleId="WWNum32">
    <w:name w:val="WWNum32"/>
    <w:basedOn w:val="a2"/>
    <w:rsid w:val="001A3703"/>
    <w:pPr>
      <w:numPr>
        <w:numId w:val="32"/>
      </w:numPr>
    </w:pPr>
  </w:style>
  <w:style w:type="numbering" w:customStyle="1" w:styleId="WWNum33">
    <w:name w:val="WWNum33"/>
    <w:basedOn w:val="a2"/>
    <w:rsid w:val="001A3703"/>
    <w:pPr>
      <w:numPr>
        <w:numId w:val="33"/>
      </w:numPr>
    </w:pPr>
  </w:style>
  <w:style w:type="numbering" w:customStyle="1" w:styleId="WWNum34">
    <w:name w:val="WWNum34"/>
    <w:basedOn w:val="a2"/>
    <w:rsid w:val="001A3703"/>
    <w:pPr>
      <w:numPr>
        <w:numId w:val="34"/>
      </w:numPr>
    </w:pPr>
  </w:style>
  <w:style w:type="numbering" w:customStyle="1" w:styleId="WWNum35">
    <w:name w:val="WWNum35"/>
    <w:basedOn w:val="a2"/>
    <w:rsid w:val="001A3703"/>
    <w:pPr>
      <w:numPr>
        <w:numId w:val="35"/>
      </w:numPr>
    </w:pPr>
  </w:style>
  <w:style w:type="numbering" w:customStyle="1" w:styleId="WWNum36">
    <w:name w:val="WWNum36"/>
    <w:basedOn w:val="a2"/>
    <w:rsid w:val="001A3703"/>
    <w:pPr>
      <w:numPr>
        <w:numId w:val="36"/>
      </w:numPr>
    </w:pPr>
  </w:style>
  <w:style w:type="numbering" w:customStyle="1" w:styleId="WWNum37">
    <w:name w:val="WWNum37"/>
    <w:basedOn w:val="a2"/>
    <w:rsid w:val="001A3703"/>
    <w:pPr>
      <w:numPr>
        <w:numId w:val="37"/>
      </w:numPr>
    </w:pPr>
  </w:style>
  <w:style w:type="numbering" w:customStyle="1" w:styleId="WWNum38">
    <w:name w:val="WWNum38"/>
    <w:basedOn w:val="a2"/>
    <w:rsid w:val="001A3703"/>
    <w:pPr>
      <w:numPr>
        <w:numId w:val="38"/>
      </w:numPr>
    </w:pPr>
  </w:style>
  <w:style w:type="numbering" w:customStyle="1" w:styleId="WWNum39">
    <w:name w:val="WWNum39"/>
    <w:basedOn w:val="a2"/>
    <w:rsid w:val="001A3703"/>
    <w:pPr>
      <w:numPr>
        <w:numId w:val="39"/>
      </w:numPr>
    </w:pPr>
  </w:style>
  <w:style w:type="numbering" w:customStyle="1" w:styleId="WWNum40">
    <w:name w:val="WWNum40"/>
    <w:basedOn w:val="a2"/>
    <w:rsid w:val="001A3703"/>
    <w:pPr>
      <w:numPr>
        <w:numId w:val="40"/>
      </w:numPr>
    </w:pPr>
  </w:style>
  <w:style w:type="numbering" w:customStyle="1" w:styleId="WWNum41">
    <w:name w:val="WWNum41"/>
    <w:basedOn w:val="a2"/>
    <w:rsid w:val="001A3703"/>
    <w:pPr>
      <w:numPr>
        <w:numId w:val="41"/>
      </w:numPr>
    </w:pPr>
  </w:style>
  <w:style w:type="numbering" w:customStyle="1" w:styleId="WWNum42">
    <w:name w:val="WWNum42"/>
    <w:basedOn w:val="a2"/>
    <w:rsid w:val="001A3703"/>
    <w:pPr>
      <w:numPr>
        <w:numId w:val="42"/>
      </w:numPr>
    </w:pPr>
  </w:style>
  <w:style w:type="numbering" w:customStyle="1" w:styleId="WWNum43">
    <w:name w:val="WWNum43"/>
    <w:basedOn w:val="a2"/>
    <w:rsid w:val="001A3703"/>
    <w:pPr>
      <w:numPr>
        <w:numId w:val="43"/>
      </w:numPr>
    </w:pPr>
  </w:style>
  <w:style w:type="numbering" w:customStyle="1" w:styleId="WWNum44">
    <w:name w:val="WWNum44"/>
    <w:basedOn w:val="a2"/>
    <w:rsid w:val="001A3703"/>
    <w:pPr>
      <w:numPr>
        <w:numId w:val="44"/>
      </w:numPr>
    </w:pPr>
  </w:style>
  <w:style w:type="numbering" w:customStyle="1" w:styleId="WWNum45">
    <w:name w:val="WWNum45"/>
    <w:basedOn w:val="a2"/>
    <w:rsid w:val="001A3703"/>
    <w:pPr>
      <w:numPr>
        <w:numId w:val="45"/>
      </w:numPr>
    </w:pPr>
  </w:style>
  <w:style w:type="numbering" w:customStyle="1" w:styleId="WWNum46">
    <w:name w:val="WWNum46"/>
    <w:basedOn w:val="a2"/>
    <w:rsid w:val="001A3703"/>
    <w:pPr>
      <w:numPr>
        <w:numId w:val="46"/>
      </w:numPr>
    </w:pPr>
  </w:style>
  <w:style w:type="numbering" w:customStyle="1" w:styleId="WWNum47">
    <w:name w:val="WWNum47"/>
    <w:basedOn w:val="a2"/>
    <w:rsid w:val="001A3703"/>
    <w:pPr>
      <w:numPr>
        <w:numId w:val="47"/>
      </w:numPr>
    </w:pPr>
  </w:style>
  <w:style w:type="table" w:styleId="aa">
    <w:name w:val="Table Grid"/>
    <w:basedOn w:val="a1"/>
    <w:uiPriority w:val="59"/>
    <w:rsid w:val="00497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3185</Words>
  <Characters>17200</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netuser</cp:lastModifiedBy>
  <cp:revision>2</cp:revision>
  <cp:lastPrinted>2024-06-07T08:48:00Z</cp:lastPrinted>
  <dcterms:created xsi:type="dcterms:W3CDTF">2024-10-02T07:58:00Z</dcterms:created>
  <dcterms:modified xsi:type="dcterms:W3CDTF">2024-10-02T07:58:00Z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